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81" w:rsidRPr="00C3795C" w:rsidRDefault="00984E15" w:rsidP="008A56B3">
      <w:pPr>
        <w:pStyle w:val="AHPRADocumenttitle"/>
      </w:pPr>
      <w:r>
        <w:rPr>
          <w:noProof/>
          <w:lang w:val="en-US"/>
        </w:rPr>
        <w:t>Communiqué</w:t>
      </w:r>
    </w:p>
    <w:p w:rsidR="009138F9" w:rsidRDefault="005258CB" w:rsidP="000E29C2">
      <w:pPr>
        <w:spacing w:line="360" w:lineRule="auto"/>
      </w:pPr>
      <w:r>
        <w:rPr>
          <w:noProof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62.95pt;margin-top:2pt;width:160.35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"/>
        </w:pict>
      </w:r>
    </w:p>
    <w:p w:rsidR="00622247" w:rsidRDefault="00AB46C0" w:rsidP="00984E15">
      <w:pPr>
        <w:pStyle w:val="AHPRADocumentsubheading"/>
      </w:pPr>
      <w:r>
        <w:t>November</w:t>
      </w:r>
      <w:r w:rsidR="00C7035B">
        <w:t xml:space="preserve"> 201</w:t>
      </w:r>
      <w:r w:rsidR="003D685C">
        <w:t>6</w:t>
      </w:r>
      <w:r w:rsidR="00984E15" w:rsidRPr="00984E15">
        <w:t xml:space="preserve"> meeting of the Osteopathy Board of Australia</w:t>
      </w:r>
    </w:p>
    <w:p w:rsidR="00312836" w:rsidRPr="00825D7D" w:rsidRDefault="00984E15">
      <w:pPr>
        <w:pStyle w:val="AHPRABody0"/>
        <w:rPr>
          <w:color w:val="000000"/>
          <w:vertAlign w:val="superscript"/>
        </w:rPr>
      </w:pPr>
      <w:r>
        <w:rPr>
          <w:color w:val="000000"/>
        </w:rPr>
        <w:t xml:space="preserve">The </w:t>
      </w:r>
      <w:r w:rsidR="00825D7D">
        <w:rPr>
          <w:color w:val="000000"/>
        </w:rPr>
        <w:t>8</w:t>
      </w:r>
      <w:r w:rsidR="00AB46C0">
        <w:rPr>
          <w:color w:val="000000"/>
        </w:rPr>
        <w:t>5</w:t>
      </w:r>
      <w:r w:rsidR="00BF3CD1">
        <w:rPr>
          <w:color w:val="000000"/>
          <w:vertAlign w:val="superscript"/>
        </w:rPr>
        <w:t>th</w:t>
      </w:r>
      <w:r w:rsidR="00825D7D">
        <w:rPr>
          <w:color w:val="000000"/>
        </w:rPr>
        <w:t xml:space="preserve"> </w:t>
      </w:r>
      <w:r w:rsidRPr="00DF1D2B">
        <w:rPr>
          <w:color w:val="000000"/>
        </w:rPr>
        <w:t xml:space="preserve">meeting of the Osteopathy Board of Australia </w:t>
      </w:r>
      <w:r>
        <w:rPr>
          <w:color w:val="000000"/>
        </w:rPr>
        <w:t>(the Board) was</w:t>
      </w:r>
      <w:r w:rsidRPr="00DF1D2B">
        <w:rPr>
          <w:color w:val="000000"/>
        </w:rPr>
        <w:t xml:space="preserve"> held</w:t>
      </w:r>
      <w:r>
        <w:rPr>
          <w:color w:val="000000"/>
        </w:rPr>
        <w:t xml:space="preserve"> on</w:t>
      </w:r>
      <w:r w:rsidRPr="00EE5AB8">
        <w:rPr>
          <w:lang w:val="en-GB"/>
        </w:rPr>
        <w:t xml:space="preserve"> </w:t>
      </w:r>
      <w:bookmarkStart w:id="0" w:name="_GoBack"/>
      <w:r w:rsidR="00AB46C0">
        <w:rPr>
          <w:lang w:val="en-GB"/>
        </w:rPr>
        <w:t>24 November</w:t>
      </w:r>
      <w:r w:rsidR="00956637">
        <w:rPr>
          <w:lang w:val="en-GB"/>
        </w:rPr>
        <w:t xml:space="preserve"> 2016</w:t>
      </w:r>
      <w:bookmarkEnd w:id="0"/>
      <w:r>
        <w:rPr>
          <w:lang w:val="en-GB"/>
        </w:rPr>
        <w:t xml:space="preserve"> in </w:t>
      </w:r>
      <w:r w:rsidR="00AB46C0">
        <w:rPr>
          <w:lang w:val="en-GB"/>
        </w:rPr>
        <w:t>Melbourne</w:t>
      </w:r>
      <w:r>
        <w:t>. The Board publishes</w:t>
      </w:r>
      <w:r w:rsidRPr="00F362BF">
        <w:t xml:space="preserve"> this communiqué on </w:t>
      </w:r>
      <w:r w:rsidR="00090AF1">
        <w:t>its</w:t>
      </w:r>
      <w:r w:rsidRPr="00F362BF">
        <w:t xml:space="preserve"> website and email</w:t>
      </w:r>
      <w:r>
        <w:t>s</w:t>
      </w:r>
      <w:r w:rsidRPr="00F362BF">
        <w:t xml:space="preserve"> it to a broad range of stakeholders. </w:t>
      </w:r>
      <w:r w:rsidRPr="00D97E48">
        <w:t xml:space="preserve">At each meeting, the Board considers a wide range of issues, many of which are routine and are </w:t>
      </w:r>
      <w:r>
        <w:t>not included in this communiqué</w:t>
      </w:r>
      <w:r w:rsidRPr="00F362BF">
        <w:t>.</w:t>
      </w:r>
    </w:p>
    <w:p w:rsidR="00956637" w:rsidRDefault="00956637">
      <w:pPr>
        <w:pStyle w:val="AHPRABody0"/>
      </w:pPr>
    </w:p>
    <w:p w:rsidR="00B00724" w:rsidRDefault="00956637">
      <w:pPr>
        <w:pStyle w:val="AHPRABody0"/>
      </w:pPr>
      <w:r>
        <w:t xml:space="preserve">The whole Board meets as the Registration and Notification Committee (RNC) </w:t>
      </w:r>
      <w:r w:rsidR="00A5494C">
        <w:t>on the same day as the Board meetings</w:t>
      </w:r>
      <w:r>
        <w:t xml:space="preserve"> to consider registration and complaint</w:t>
      </w:r>
      <w:r w:rsidR="00DF7E14">
        <w:t xml:space="preserve"> (notification</w:t>
      </w:r>
      <w:r w:rsidR="00BB70EB">
        <w:t>)</w:t>
      </w:r>
      <w:r>
        <w:t xml:space="preserve"> matters.</w:t>
      </w:r>
    </w:p>
    <w:p w:rsidR="00AB46C0" w:rsidRPr="00613CBE" w:rsidRDefault="00AB46C0" w:rsidP="00AB46C0">
      <w:pPr>
        <w:pStyle w:val="AHPRASubheading"/>
      </w:pPr>
      <w:r w:rsidRPr="00613CBE">
        <w:t>2015/16 National Scheme annual report</w:t>
      </w:r>
    </w:p>
    <w:p w:rsidR="00AB46C0" w:rsidRDefault="00431A67" w:rsidP="00AB46C0">
      <w:pPr>
        <w:pStyle w:val="Default"/>
        <w:spacing w:after="200"/>
        <w:rPr>
          <w:sz w:val="20"/>
          <w:szCs w:val="20"/>
        </w:rPr>
      </w:pPr>
      <w:r>
        <w:rPr>
          <w:sz w:val="20"/>
          <w:szCs w:val="20"/>
        </w:rPr>
        <w:t xml:space="preserve">AHPRA </w:t>
      </w:r>
      <w:r w:rsidR="00024E11">
        <w:rPr>
          <w:sz w:val="20"/>
          <w:szCs w:val="20"/>
        </w:rPr>
        <w:t xml:space="preserve">and the National Boards </w:t>
      </w:r>
      <w:r>
        <w:rPr>
          <w:sz w:val="20"/>
          <w:szCs w:val="20"/>
        </w:rPr>
        <w:t>ha</w:t>
      </w:r>
      <w:r w:rsidR="00024E11">
        <w:rPr>
          <w:sz w:val="20"/>
          <w:szCs w:val="20"/>
        </w:rPr>
        <w:t>ve</w:t>
      </w:r>
      <w:r w:rsidR="00AB46C0">
        <w:rPr>
          <w:sz w:val="20"/>
          <w:szCs w:val="20"/>
        </w:rPr>
        <w:t xml:space="preserve"> released </w:t>
      </w:r>
      <w:r w:rsidR="00024E11">
        <w:rPr>
          <w:sz w:val="20"/>
          <w:szCs w:val="20"/>
        </w:rPr>
        <w:t>their</w:t>
      </w:r>
      <w:r w:rsidR="00AB46C0">
        <w:rPr>
          <w:sz w:val="20"/>
          <w:szCs w:val="20"/>
        </w:rPr>
        <w:t xml:space="preserve"> 20</w:t>
      </w:r>
      <w:r w:rsidR="00AB46C0" w:rsidRPr="000A0B57">
        <w:rPr>
          <w:sz w:val="20"/>
          <w:szCs w:val="20"/>
        </w:rPr>
        <w:t>15</w:t>
      </w:r>
      <w:r w:rsidR="00AB46C0">
        <w:rPr>
          <w:sz w:val="20"/>
          <w:szCs w:val="20"/>
        </w:rPr>
        <w:t>/16</w:t>
      </w:r>
      <w:r w:rsidR="00AB46C0" w:rsidRPr="000A0B57">
        <w:rPr>
          <w:sz w:val="20"/>
          <w:szCs w:val="20"/>
        </w:rPr>
        <w:t xml:space="preserve"> </w:t>
      </w:r>
      <w:hyperlink r:id="rId8" w:history="1">
        <w:r w:rsidRPr="00431A67">
          <w:rPr>
            <w:rStyle w:val="Hyperlink"/>
            <w:sz w:val="20"/>
            <w:szCs w:val="20"/>
          </w:rPr>
          <w:t>annual report</w:t>
        </w:r>
      </w:hyperlink>
      <w:r w:rsidR="00AB46C0" w:rsidRPr="000A0B57">
        <w:rPr>
          <w:sz w:val="20"/>
          <w:szCs w:val="20"/>
        </w:rPr>
        <w:t xml:space="preserve"> on the National Registration and Accreditation Scheme (the National Scheme), providing a comprehensive record of the operations of the National Scheme for t</w:t>
      </w:r>
      <w:r w:rsidR="00AB46C0">
        <w:rPr>
          <w:sz w:val="20"/>
          <w:szCs w:val="20"/>
        </w:rPr>
        <w:t>he 12 months ending 30 June 2016</w:t>
      </w:r>
      <w:r w:rsidR="00AB46C0" w:rsidRPr="000A0B57">
        <w:rPr>
          <w:sz w:val="20"/>
          <w:szCs w:val="20"/>
        </w:rPr>
        <w:t>.</w:t>
      </w:r>
    </w:p>
    <w:p w:rsidR="00AB46C0" w:rsidRDefault="00431A67" w:rsidP="00AB46C0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  <w:lang w:val="en-US"/>
        </w:rPr>
        <w:t>T</w:t>
      </w:r>
      <w:r w:rsidRPr="00431A67">
        <w:rPr>
          <w:sz w:val="20"/>
          <w:szCs w:val="20"/>
          <w:lang w:val="en-US"/>
        </w:rPr>
        <w:t>he</w:t>
      </w:r>
      <w:r w:rsidRPr="00431A67">
        <w:rPr>
          <w:sz w:val="20"/>
          <w:szCs w:val="20"/>
        </w:rPr>
        <w:t xml:space="preserve"> </w:t>
      </w:r>
      <w:r w:rsidR="007F1DD8">
        <w:rPr>
          <w:sz w:val="20"/>
          <w:szCs w:val="20"/>
        </w:rPr>
        <w:t xml:space="preserve">Board </w:t>
      </w:r>
      <w:r w:rsidRPr="00431A67">
        <w:rPr>
          <w:sz w:val="20"/>
          <w:szCs w:val="20"/>
        </w:rPr>
        <w:t xml:space="preserve">revised five core </w:t>
      </w:r>
      <w:hyperlink r:id="rId9" w:history="1">
        <w:r w:rsidRPr="00431A67">
          <w:rPr>
            <w:rStyle w:val="Hyperlink"/>
            <w:sz w:val="20"/>
            <w:szCs w:val="20"/>
          </w:rPr>
          <w:t>registration standards</w:t>
        </w:r>
      </w:hyperlink>
      <w:r w:rsidRPr="00431A67">
        <w:rPr>
          <w:sz w:val="20"/>
          <w:szCs w:val="20"/>
        </w:rPr>
        <w:t xml:space="preserve"> in 2015/16</w:t>
      </w:r>
      <w:r>
        <w:rPr>
          <w:sz w:val="20"/>
          <w:szCs w:val="20"/>
        </w:rPr>
        <w:t xml:space="preserve">. </w:t>
      </w:r>
      <w:r w:rsidR="00AB46C0" w:rsidRPr="00431A67">
        <w:rPr>
          <w:sz w:val="20"/>
          <w:szCs w:val="20"/>
        </w:rPr>
        <w:t>The Board informed registrants of the changes in newsletters and a webinar</w:t>
      </w:r>
      <w:r w:rsidR="00451B8A">
        <w:rPr>
          <w:sz w:val="20"/>
          <w:szCs w:val="20"/>
        </w:rPr>
        <w:t>.</w:t>
      </w:r>
      <w:r w:rsidR="00AB46C0" w:rsidRPr="00431A67">
        <w:rPr>
          <w:sz w:val="20"/>
          <w:szCs w:val="20"/>
        </w:rPr>
        <w:t xml:space="preserve"> </w:t>
      </w:r>
      <w:r w:rsidR="00451B8A">
        <w:rPr>
          <w:sz w:val="20"/>
          <w:szCs w:val="20"/>
        </w:rPr>
        <w:t>A</w:t>
      </w:r>
      <w:r w:rsidR="00AB46C0" w:rsidRPr="00431A67">
        <w:rPr>
          <w:sz w:val="20"/>
          <w:szCs w:val="20"/>
        </w:rPr>
        <w:t xml:space="preserve"> video was produced, outlining what graduates need to do to before they can register and practise as osteopaths</w:t>
      </w:r>
      <w:r w:rsidR="00AB46C0">
        <w:rPr>
          <w:sz w:val="20"/>
          <w:szCs w:val="20"/>
        </w:rPr>
        <w:t xml:space="preserve">, and the resource </w:t>
      </w:r>
      <w:hyperlink r:id="rId10" w:history="1">
        <w:r w:rsidR="00AB46C0" w:rsidRPr="002D662A">
          <w:rPr>
            <w:rStyle w:val="Hyperlink"/>
            <w:i/>
            <w:sz w:val="20"/>
            <w:szCs w:val="20"/>
          </w:rPr>
          <w:t>Osteopathy registration: what you need to know</w:t>
        </w:r>
      </w:hyperlink>
      <w:r w:rsidR="00AB46C0">
        <w:rPr>
          <w:sz w:val="20"/>
          <w:szCs w:val="20"/>
        </w:rPr>
        <w:t xml:space="preserve"> was published on the Board website.</w:t>
      </w:r>
    </w:p>
    <w:p w:rsidR="00AB46C0" w:rsidRDefault="007F1DD8" w:rsidP="00AB46C0">
      <w:pPr>
        <w:rPr>
          <w:b/>
          <w:szCs w:val="20"/>
        </w:rPr>
      </w:pPr>
      <w:r>
        <w:rPr>
          <w:b/>
          <w:szCs w:val="20"/>
        </w:rPr>
        <w:t xml:space="preserve">More </w:t>
      </w:r>
      <w:r w:rsidR="00AB46C0">
        <w:rPr>
          <w:b/>
          <w:szCs w:val="20"/>
        </w:rPr>
        <w:t>h</w:t>
      </w:r>
      <w:r w:rsidR="00AB46C0" w:rsidRPr="00506255">
        <w:rPr>
          <w:b/>
          <w:szCs w:val="20"/>
        </w:rPr>
        <w:t>ighlights of the past year</w:t>
      </w:r>
      <w:r w:rsidR="00AB46C0">
        <w:rPr>
          <w:b/>
          <w:szCs w:val="20"/>
        </w:rPr>
        <w:t xml:space="preserve"> </w:t>
      </w:r>
      <w:r w:rsidR="00AB46C0" w:rsidRPr="00506255">
        <w:rPr>
          <w:b/>
          <w:szCs w:val="20"/>
        </w:rPr>
        <w:t>include:</w:t>
      </w:r>
    </w:p>
    <w:p w:rsidR="00AB46C0" w:rsidRPr="00257EAB" w:rsidRDefault="00AB46C0" w:rsidP="00AB46C0">
      <w:pPr>
        <w:pStyle w:val="AHPRABulletlevel1"/>
        <w:numPr>
          <w:ilvl w:val="0"/>
          <w:numId w:val="1"/>
        </w:numPr>
        <w:spacing w:after="120"/>
        <w:ind w:left="369" w:hanging="369"/>
      </w:pPr>
      <w:r w:rsidRPr="0098067B">
        <w:rPr>
          <w:b/>
        </w:rPr>
        <w:t>Increased registration:</w:t>
      </w:r>
      <w:r>
        <w:t xml:space="preserve"> </w:t>
      </w:r>
      <w:r w:rsidRPr="0098067B">
        <w:rPr>
          <w:szCs w:val="20"/>
          <w:lang w:val="en-US"/>
        </w:rPr>
        <w:t xml:space="preserve">As of 30 June 2016, there were </w:t>
      </w:r>
      <w:r>
        <w:rPr>
          <w:szCs w:val="20"/>
          <w:lang w:val="en-US"/>
        </w:rPr>
        <w:t xml:space="preserve">2,094 osteopaths registered across Australia, an increase of 4.7% from the previous year. </w:t>
      </w:r>
    </w:p>
    <w:p w:rsidR="00AB46C0" w:rsidRPr="000B6556" w:rsidRDefault="00AB46C0" w:rsidP="00AB46C0">
      <w:pPr>
        <w:pStyle w:val="AHPRABulletlevel1"/>
        <w:numPr>
          <w:ilvl w:val="0"/>
          <w:numId w:val="1"/>
        </w:numPr>
        <w:spacing w:after="120"/>
        <w:ind w:left="369" w:hanging="369"/>
      </w:pPr>
      <w:r>
        <w:rPr>
          <w:b/>
        </w:rPr>
        <w:t>More registered students of osteopathy</w:t>
      </w:r>
      <w:r w:rsidRPr="0098067B">
        <w:rPr>
          <w:b/>
        </w:rPr>
        <w:t>:</w:t>
      </w:r>
      <w:r>
        <w:rPr>
          <w:b/>
        </w:rPr>
        <w:t xml:space="preserve"> </w:t>
      </w:r>
      <w:r>
        <w:t>There were 1,759 registered osteopathy students as of 30 June 2016, an increase of 47.9% from last year.</w:t>
      </w:r>
    </w:p>
    <w:p w:rsidR="00AB46C0" w:rsidRDefault="00AB46C0" w:rsidP="00AB46C0">
      <w:pPr>
        <w:pStyle w:val="AHPRABulletlevel1"/>
        <w:numPr>
          <w:ilvl w:val="0"/>
          <w:numId w:val="1"/>
        </w:numPr>
        <w:spacing w:after="120"/>
        <w:ind w:left="369" w:hanging="369"/>
      </w:pPr>
      <w:r>
        <w:rPr>
          <w:b/>
        </w:rPr>
        <w:t>More notifications received about osteopaths</w:t>
      </w:r>
      <w:r w:rsidRPr="00280892">
        <w:rPr>
          <w:b/>
        </w:rPr>
        <w:t>:</w:t>
      </w:r>
      <w:r>
        <w:t xml:space="preserve"> In 2015/16 there were 23 notifications received about osteopaths nationally (including data from the HPCA in NSW), an increase of 76.9% from the previous year. Notifications about osteopaths represented just 0.2% of all notifications received by AHPRA (excluding HPCA).</w:t>
      </w:r>
    </w:p>
    <w:p w:rsidR="00AB46C0" w:rsidRDefault="00AB46C0" w:rsidP="007F1DD8">
      <w:pPr>
        <w:pStyle w:val="AHPRABulletlevel1"/>
        <w:numPr>
          <w:ilvl w:val="0"/>
          <w:numId w:val="1"/>
        </w:numPr>
        <w:ind w:left="369" w:hanging="369"/>
      </w:pPr>
      <w:r>
        <w:rPr>
          <w:b/>
        </w:rPr>
        <w:t>Less than 1</w:t>
      </w:r>
      <w:r w:rsidRPr="00593604">
        <w:rPr>
          <w:b/>
        </w:rPr>
        <w:t xml:space="preserve">% of all statutory offence matters </w:t>
      </w:r>
      <w:r>
        <w:rPr>
          <w:b/>
        </w:rPr>
        <w:t>related to osteopathy</w:t>
      </w:r>
      <w:r w:rsidRPr="00593604">
        <w:rPr>
          <w:b/>
        </w:rPr>
        <w:t>:</w:t>
      </w:r>
      <w:r>
        <w:t xml:space="preserve"> AHPRA received 12 new complaints about possible statutory offences by osteopaths in the past year, representing less than 0.9% of all statutory offence matters received in 2015/16. Almost all new matters related to the use of protected titles and advertis</w:t>
      </w:r>
      <w:r w:rsidR="007F1DD8">
        <w:t>ing concerns.</w:t>
      </w:r>
    </w:p>
    <w:p w:rsidR="007F1DD8" w:rsidRPr="00FC633A" w:rsidRDefault="007F1DD8" w:rsidP="007F1DD8">
      <w:pPr>
        <w:pStyle w:val="AHPRABulletlevel1"/>
        <w:ind w:left="0" w:firstLine="0"/>
      </w:pPr>
    </w:p>
    <w:p w:rsidR="007F1DD8" w:rsidRDefault="007F1DD8" w:rsidP="007F1DD8">
      <w:pPr>
        <w:spacing w:before="0" w:after="0"/>
        <w:rPr>
          <w:szCs w:val="20"/>
        </w:rPr>
      </w:pPr>
      <w:r w:rsidRPr="00BB3084">
        <w:t xml:space="preserve">For detailed data and information relating to </w:t>
      </w:r>
      <w:r>
        <w:t xml:space="preserve">the Board </w:t>
      </w:r>
      <w:r w:rsidRPr="00BB3084">
        <w:t xml:space="preserve">in 2015/16, please see the </w:t>
      </w:r>
      <w:hyperlink r:id="rId11" w:history="1">
        <w:r w:rsidRPr="00BB3084">
          <w:rPr>
            <w:rStyle w:val="Hyperlink"/>
            <w:rFonts w:eastAsiaTheme="majorEastAsia"/>
          </w:rPr>
          <w:t>2015/16 annual report</w:t>
        </w:r>
      </w:hyperlink>
      <w:r>
        <w:rPr>
          <w:rStyle w:val="Hyperlink"/>
          <w:rFonts w:eastAsiaTheme="majorEastAsia"/>
        </w:rPr>
        <w:t xml:space="preserve"> </w:t>
      </w:r>
      <w:r w:rsidR="00AB46C0">
        <w:rPr>
          <w:szCs w:val="20"/>
        </w:rPr>
        <w:t xml:space="preserve">The report </w:t>
      </w:r>
      <w:r w:rsidR="00AB46C0">
        <w:rPr>
          <w:szCs w:val="20"/>
          <w:lang w:val="en-US"/>
        </w:rPr>
        <w:t xml:space="preserve">provides a nationwide snapshot of the work of AHPRA and the Boards and highlights a multi profession approach </w:t>
      </w:r>
      <w:r w:rsidR="00AB46C0">
        <w:rPr>
          <w:szCs w:val="20"/>
        </w:rPr>
        <w:t>to risk-based regulation</w:t>
      </w:r>
      <w:r w:rsidR="00AB46C0">
        <w:rPr>
          <w:szCs w:val="20"/>
          <w:lang w:val="en-US"/>
        </w:rPr>
        <w:t xml:space="preserve"> with a clear focus on ensuring that Australians have a safe and competent health workforce.</w:t>
      </w:r>
    </w:p>
    <w:p w:rsidR="007F1DD8" w:rsidRDefault="007F1DD8" w:rsidP="007F1DD8">
      <w:pPr>
        <w:spacing w:before="0" w:after="0"/>
        <w:rPr>
          <w:szCs w:val="20"/>
        </w:rPr>
      </w:pPr>
    </w:p>
    <w:p w:rsidR="007F1DD8" w:rsidRPr="007F1DD8" w:rsidRDefault="00AB46C0" w:rsidP="007F1DD8">
      <w:pPr>
        <w:spacing w:before="0" w:after="0"/>
        <w:rPr>
          <w:szCs w:val="20"/>
        </w:rPr>
      </w:pPr>
      <w:r>
        <w:rPr>
          <w:szCs w:val="20"/>
        </w:rPr>
        <w:t>Expanded, profession-specific summaries will be released and progressively published from early 2017.</w:t>
      </w:r>
    </w:p>
    <w:p w:rsidR="00AB46C0" w:rsidRPr="008360C0" w:rsidRDefault="00AB46C0" w:rsidP="00AB46C0">
      <w:pPr>
        <w:pStyle w:val="AHPRASubheading"/>
      </w:pPr>
      <w:r>
        <w:t>Reminder: renewal of registration for 2016/17</w:t>
      </w:r>
    </w:p>
    <w:p w:rsidR="00AB46C0" w:rsidRPr="00BB3084" w:rsidRDefault="00AB46C0" w:rsidP="00AB46C0">
      <w:pPr>
        <w:pStyle w:val="Default"/>
        <w:spacing w:after="200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>Osteopaths</w:t>
      </w:r>
      <w:r w:rsidRPr="00BB3084">
        <w:rPr>
          <w:rFonts w:eastAsia="Cambria"/>
          <w:sz w:val="20"/>
          <w:lang w:eastAsia="en-US"/>
        </w:rPr>
        <w:t xml:space="preserve"> have until 30 November to renew their registration on time.</w:t>
      </w:r>
    </w:p>
    <w:p w:rsidR="00AB46C0" w:rsidRPr="00BB3084" w:rsidRDefault="00AB46C0" w:rsidP="00AB46C0">
      <w:pPr>
        <w:pStyle w:val="Default"/>
        <w:spacing w:after="200"/>
        <w:rPr>
          <w:rFonts w:eastAsia="Cambria"/>
          <w:sz w:val="20"/>
          <w:lang w:eastAsia="en-US"/>
        </w:rPr>
      </w:pPr>
      <w:r w:rsidRPr="00BB3084">
        <w:rPr>
          <w:rFonts w:eastAsia="Cambria"/>
          <w:sz w:val="20"/>
          <w:lang w:eastAsia="en-US"/>
        </w:rPr>
        <w:t>Renewal applications received in December will incur a late payment fee in addition to the annual renewal fee. This is outlined in the Health Practitioner Regulation National Law, as in force in each state and territory (</w:t>
      </w:r>
      <w:hyperlink r:id="rId12" w:tgtFrame="_blank" w:history="1">
        <w:r w:rsidRPr="00BB3084">
          <w:rPr>
            <w:rStyle w:val="Hyperlink"/>
            <w:rFonts w:eastAsia="Cambria"/>
            <w:sz w:val="20"/>
            <w:lang w:eastAsia="en-US"/>
          </w:rPr>
          <w:t>the National Law</w:t>
        </w:r>
      </w:hyperlink>
      <w:r w:rsidRPr="00BB3084">
        <w:rPr>
          <w:rFonts w:eastAsia="Cambria"/>
          <w:sz w:val="20"/>
          <w:lang w:eastAsia="en-US"/>
        </w:rPr>
        <w:t>). A</w:t>
      </w:r>
      <w:r>
        <w:rPr>
          <w:rFonts w:eastAsia="Cambria"/>
          <w:sz w:val="20"/>
          <w:lang w:eastAsia="en-US"/>
        </w:rPr>
        <w:t xml:space="preserve"> </w:t>
      </w:r>
      <w:hyperlink r:id="rId13" w:history="1">
        <w:r w:rsidRPr="00AB46C0">
          <w:rPr>
            <w:rStyle w:val="Hyperlink"/>
            <w:rFonts w:eastAsia="Cambria"/>
            <w:sz w:val="20"/>
            <w:lang w:eastAsia="en-US"/>
          </w:rPr>
          <w:t>fees schedule</w:t>
        </w:r>
      </w:hyperlink>
      <w:r w:rsidRPr="00BB3084">
        <w:rPr>
          <w:rFonts w:eastAsia="Cambria"/>
          <w:sz w:val="20"/>
          <w:lang w:eastAsia="en-US"/>
        </w:rPr>
        <w:t xml:space="preserve"> is published on the Board’s website.</w:t>
      </w:r>
    </w:p>
    <w:p w:rsidR="00AB46C0" w:rsidRPr="00BB3084" w:rsidRDefault="00AB46C0" w:rsidP="00AB46C0">
      <w:pPr>
        <w:pStyle w:val="Default"/>
        <w:spacing w:after="200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>Osteopaths</w:t>
      </w:r>
      <w:r w:rsidRPr="00BB3084">
        <w:rPr>
          <w:rFonts w:eastAsia="Cambria"/>
          <w:sz w:val="20"/>
          <w:lang w:eastAsia="en-US"/>
        </w:rPr>
        <w:t>, whose application for general registration is received on time or during the following one month late period, can continue practising while their application is processed.</w:t>
      </w:r>
    </w:p>
    <w:p w:rsidR="00AB46C0" w:rsidRPr="00BB3084" w:rsidRDefault="00AB46C0" w:rsidP="00AB46C0">
      <w:pPr>
        <w:pStyle w:val="Default"/>
        <w:spacing w:after="200"/>
        <w:rPr>
          <w:rFonts w:eastAsia="Cambria"/>
          <w:sz w:val="20"/>
          <w:lang w:eastAsia="en-US"/>
        </w:rPr>
      </w:pPr>
      <w:r w:rsidRPr="00BB3084">
        <w:rPr>
          <w:rFonts w:eastAsia="Cambria"/>
          <w:sz w:val="20"/>
          <w:lang w:eastAsia="en-US"/>
        </w:rPr>
        <w:lastRenderedPageBreak/>
        <w:t>Practitioners who do not apply to renew their registration by 31 December 2016 will have lapsed registration. They will be removed from the</w:t>
      </w:r>
      <w:r>
        <w:rPr>
          <w:rFonts w:eastAsia="Cambria"/>
          <w:sz w:val="20"/>
          <w:lang w:eastAsia="en-US"/>
        </w:rPr>
        <w:t xml:space="preserve"> </w:t>
      </w:r>
      <w:hyperlink r:id="rId14" w:tgtFrame="_blank" w:history="1">
        <w:r w:rsidRPr="00BB3084">
          <w:rPr>
            <w:rStyle w:val="Hyperlink"/>
            <w:rFonts w:eastAsia="Cambria"/>
            <w:sz w:val="20"/>
            <w:lang w:eastAsia="en-US"/>
          </w:rPr>
          <w:t xml:space="preserve">Register of </w:t>
        </w:r>
        <w:r>
          <w:rPr>
            <w:rStyle w:val="Hyperlink"/>
            <w:rFonts w:eastAsia="Cambria"/>
            <w:sz w:val="20"/>
            <w:lang w:eastAsia="en-US"/>
          </w:rPr>
          <w:t>Osteopaths</w:t>
        </w:r>
      </w:hyperlink>
      <w:r w:rsidRPr="00BB3084">
        <w:rPr>
          <w:rFonts w:eastAsia="Cambria"/>
          <w:sz w:val="20"/>
          <w:lang w:eastAsia="en-US"/>
        </w:rPr>
        <w:t xml:space="preserve"> and will not be able to practise their profession in Australia.</w:t>
      </w:r>
    </w:p>
    <w:p w:rsidR="00984E15" w:rsidRPr="00984E15" w:rsidRDefault="00984E15" w:rsidP="004F7F60">
      <w:pPr>
        <w:pStyle w:val="AHPRASubhead"/>
        <w:spacing w:before="240" w:after="0"/>
      </w:pPr>
      <w:r w:rsidRPr="00984E15">
        <w:t>Keeping in touch with the Board</w:t>
      </w:r>
    </w:p>
    <w:p w:rsidR="00B169C7" w:rsidRDefault="00B169C7">
      <w:pPr>
        <w:pStyle w:val="AHPRABody0"/>
      </w:pPr>
    </w:p>
    <w:p w:rsidR="00312836" w:rsidRDefault="00984E15">
      <w:pPr>
        <w:pStyle w:val="AHPRABody0"/>
      </w:pPr>
      <w:r>
        <w:t xml:space="preserve">The Board publishes a range of information about registration and the Board’s expectations of practitioners on its website at </w:t>
      </w:r>
      <w:hyperlink r:id="rId15" w:history="1">
        <w:r w:rsidRPr="00660816">
          <w:rPr>
            <w:rStyle w:val="Hyperlink"/>
          </w:rPr>
          <w:t>www.osteopathyboard.gov.au</w:t>
        </w:r>
      </w:hyperlink>
      <w:r>
        <w:rPr>
          <w:color w:val="0000FF"/>
          <w:u w:val="single"/>
        </w:rPr>
        <w:t>.</w:t>
      </w:r>
      <w:r w:rsidRPr="000120A8">
        <w:rPr>
          <w:color w:val="0000FF"/>
        </w:rPr>
        <w:t xml:space="preserve"> </w:t>
      </w:r>
      <w:r w:rsidR="00B104B9" w:rsidRPr="00ED2159">
        <w:t>Osteopaths</w:t>
      </w:r>
      <w:r>
        <w:t xml:space="preserve"> </w:t>
      </w:r>
      <w:r w:rsidRPr="00B478FC">
        <w:t xml:space="preserve">are encouraged to refer to the site for news and updates on </w:t>
      </w:r>
      <w:r>
        <w:t>p</w:t>
      </w:r>
      <w:r w:rsidRPr="00B478FC">
        <w:t xml:space="preserve">olicy and </w:t>
      </w:r>
      <w:r>
        <w:t>g</w:t>
      </w:r>
      <w:r w:rsidRPr="00B478FC">
        <w:t>uidelines affecting their profession</w:t>
      </w:r>
      <w:r>
        <w:t>.</w:t>
      </w:r>
    </w:p>
    <w:p w:rsidR="002F2ED3" w:rsidRDefault="002F2ED3" w:rsidP="0092054F">
      <w:pPr>
        <w:spacing w:before="0" w:after="0"/>
        <w:rPr>
          <w:szCs w:val="20"/>
          <w:lang w:val="en-US"/>
        </w:rPr>
      </w:pPr>
    </w:p>
    <w:p w:rsidR="004B1246" w:rsidRDefault="004B1246" w:rsidP="0092054F">
      <w:pPr>
        <w:spacing w:before="0" w:after="0"/>
        <w:rPr>
          <w:szCs w:val="20"/>
          <w:lang w:val="en-US"/>
        </w:rPr>
      </w:pPr>
    </w:p>
    <w:p w:rsidR="00312836" w:rsidRDefault="00984E15">
      <w:pPr>
        <w:pStyle w:val="AHPRABody0"/>
        <w:rPr>
          <w:lang w:val="en-US"/>
        </w:rPr>
      </w:pPr>
      <w:r w:rsidRPr="00AE3701">
        <w:rPr>
          <w:lang w:val="en-US"/>
        </w:rPr>
        <w:t xml:space="preserve">Dr </w:t>
      </w:r>
      <w:r>
        <w:rPr>
          <w:lang w:val="en-US"/>
        </w:rPr>
        <w:t>Nikole Grbin (Osteopath)</w:t>
      </w:r>
    </w:p>
    <w:p w:rsidR="003B5E14" w:rsidRDefault="00984E15" w:rsidP="0092054F">
      <w:pPr>
        <w:spacing w:before="0" w:after="0"/>
        <w:rPr>
          <w:color w:val="0070C0"/>
          <w:szCs w:val="20"/>
          <w:lang w:val="en-US"/>
        </w:rPr>
      </w:pPr>
      <w:r w:rsidRPr="007D493A">
        <w:rPr>
          <w:color w:val="0070C0"/>
          <w:szCs w:val="20"/>
          <w:lang w:val="en-US"/>
        </w:rPr>
        <w:t>Chair</w:t>
      </w:r>
    </w:p>
    <w:p w:rsidR="00312836" w:rsidRDefault="002169EA" w:rsidP="000D0167">
      <w:pPr>
        <w:spacing w:before="0" w:after="0"/>
      </w:pPr>
      <w:r>
        <w:rPr>
          <w:color w:val="0070C0"/>
          <w:szCs w:val="20"/>
          <w:lang w:val="en-US"/>
        </w:rPr>
        <w:t>Osteopathy Board of Australia</w:t>
      </w:r>
      <w:r w:rsidR="00984E15">
        <w:rPr>
          <w:color w:val="0070C0"/>
          <w:szCs w:val="20"/>
          <w:lang w:val="en-US"/>
        </w:rPr>
        <w:br/>
      </w:r>
      <w:r w:rsidR="00431A67">
        <w:rPr>
          <w:lang w:val="en-US"/>
        </w:rPr>
        <w:t>29 November</w:t>
      </w:r>
      <w:r w:rsidR="000542EA">
        <w:rPr>
          <w:lang w:val="en-US"/>
        </w:rPr>
        <w:t xml:space="preserve"> 2016</w:t>
      </w:r>
    </w:p>
    <w:sectPr w:rsidR="00312836" w:rsidSect="004B438E">
      <w:headerReference w:type="default" r:id="rId16"/>
      <w:footerReference w:type="even" r:id="rId17"/>
      <w:footerReference w:type="default" r:id="rId18"/>
      <w:headerReference w:type="first" r:id="rId19"/>
      <w:pgSz w:w="11900" w:h="16840"/>
      <w:pgMar w:top="1392" w:right="1247" w:bottom="992" w:left="1247" w:header="284" w:footer="68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E11" w:rsidRDefault="00024E11" w:rsidP="008A56B3">
      <w:r>
        <w:separator/>
      </w:r>
    </w:p>
    <w:p w:rsidR="00024E11" w:rsidRDefault="00024E11" w:rsidP="008A56B3"/>
  </w:endnote>
  <w:endnote w:type="continuationSeparator" w:id="0">
    <w:p w:rsidR="00024E11" w:rsidRDefault="00024E11" w:rsidP="008A56B3">
      <w:r>
        <w:continuationSeparator/>
      </w:r>
    </w:p>
    <w:p w:rsidR="00024E11" w:rsidRDefault="00024E11" w:rsidP="008A56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 Semilight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E11" w:rsidRDefault="00024E11" w:rsidP="008A56B3">
    <w:pPr>
      <w:pStyle w:val="AHPRAfootnote"/>
    </w:pPr>
    <w:r>
      <w:fldChar w:fldCharType="begin"/>
    </w:r>
    <w:r>
      <w:instrText xml:space="preserve">PAGE  </w:instrText>
    </w:r>
    <w:r>
      <w:fldChar w:fldCharType="end"/>
    </w:r>
  </w:p>
  <w:p w:rsidR="00024E11" w:rsidRDefault="00024E11" w:rsidP="008A56B3">
    <w:pPr>
      <w:pStyle w:val="AHPRAfootnote"/>
    </w:pPr>
  </w:p>
  <w:p w:rsidR="00024E11" w:rsidRDefault="00024E11" w:rsidP="008A56B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E11" w:rsidRPr="000E7E28" w:rsidRDefault="005258CB" w:rsidP="007840D7">
    <w:pPr>
      <w:pStyle w:val="AHPRApagenumber"/>
      <w:tabs>
        <w:tab w:val="center" w:pos="4536"/>
        <w:tab w:val="right" w:pos="9356"/>
      </w:tabs>
      <w:ind w:right="-233"/>
      <w:jc w:val="left"/>
    </w:pPr>
    <w:sdt>
      <w:sdtPr>
        <w:id w:val="16333165"/>
        <w:docPartObj>
          <w:docPartGallery w:val="Page Numbers (Top of Page)"/>
          <w:docPartUnique/>
        </w:docPartObj>
      </w:sdtPr>
      <w:sdtEndPr/>
      <w:sdtContent>
        <w:r w:rsidR="00024E11">
          <w:tab/>
        </w:r>
        <w:r w:rsidR="00024E11">
          <w:tab/>
        </w:r>
        <w:r w:rsidR="00024E11" w:rsidRPr="000E7E28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024E11" w:rsidRPr="000E7E28">
          <w:t xml:space="preserve"> of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E11" w:rsidRDefault="00024E11" w:rsidP="008A56B3">
      <w:r>
        <w:separator/>
      </w:r>
    </w:p>
  </w:footnote>
  <w:footnote w:type="continuationSeparator" w:id="0">
    <w:p w:rsidR="00024E11" w:rsidRDefault="00024E11" w:rsidP="008A56B3">
      <w:r>
        <w:continuationSeparator/>
      </w:r>
    </w:p>
    <w:p w:rsidR="00024E11" w:rsidRDefault="00024E11" w:rsidP="008A56B3"/>
  </w:footnote>
  <w:footnote w:type="continuationNotice" w:id="1">
    <w:p w:rsidR="00024E11" w:rsidRDefault="00024E11" w:rsidP="008A56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E11" w:rsidRPr="00315933" w:rsidRDefault="00024E11" w:rsidP="008A56B3"/>
  <w:p w:rsidR="00024E11" w:rsidRDefault="00024E11" w:rsidP="008A56B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E11" w:rsidRDefault="00024E11" w:rsidP="008A56B3">
    <w:r>
      <w:rPr>
        <w:noProof/>
        <w:szCs w:val="20"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4648200</wp:posOffset>
          </wp:positionH>
          <wp:positionV relativeFrom="paragraph">
            <wp:posOffset>73660</wp:posOffset>
          </wp:positionV>
          <wp:extent cx="1257300" cy="1306195"/>
          <wp:effectExtent l="0" t="0" r="0" b="8255"/>
          <wp:wrapSquare wrapText="bothSides"/>
          <wp:docPr id="1" name="Picture 1" descr="Osteopathy Board of Australia Lo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PRA_OsteopathyBoardofAustral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306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24E11" w:rsidRDefault="00024E11" w:rsidP="008A56B3"/>
  <w:p w:rsidR="00024E11" w:rsidRDefault="00024E11" w:rsidP="008A56B3"/>
  <w:p w:rsidR="00024E11" w:rsidRDefault="00024E11" w:rsidP="008A56B3"/>
  <w:p w:rsidR="00024E11" w:rsidRDefault="00024E11" w:rsidP="008A56B3"/>
  <w:p w:rsidR="00024E11" w:rsidRDefault="00024E11" w:rsidP="008A56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3F2174"/>
    <w:multiLevelType w:val="hybridMultilevel"/>
    <w:tmpl w:val="334A1C5A"/>
    <w:lvl w:ilvl="0" w:tplc="0C090001">
      <w:start w:val="1"/>
      <w:numFmt w:val="bullet"/>
      <w:pStyle w:val="AHPRABulletlevel1la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B17D6"/>
    <w:multiLevelType w:val="multilevel"/>
    <w:tmpl w:val="C4183F12"/>
    <w:numStyleLink w:val="AHPRANumberedlist"/>
  </w:abstractNum>
  <w:abstractNum w:abstractNumId="3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Numberedlist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4" w15:restartNumberingAfterBreak="0">
    <w:nsid w:val="0AF51943"/>
    <w:multiLevelType w:val="hybridMultilevel"/>
    <w:tmpl w:val="A88C7008"/>
    <w:lvl w:ilvl="0" w:tplc="7B446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B1860B3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000000" w:themeColor="text1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037DB3"/>
    <w:multiLevelType w:val="multilevel"/>
    <w:tmpl w:val="45320190"/>
    <w:lvl w:ilvl="0">
      <w:start w:val="1"/>
      <w:numFmt w:val="decimal"/>
      <w:pStyle w:val="Numberedheadings"/>
      <w:lvlText w:val="%1"/>
      <w:lvlJc w:val="left"/>
      <w:pPr>
        <w:ind w:left="432" w:hanging="432"/>
      </w:pPr>
      <w:rPr>
        <w:rFonts w:hint="default"/>
        <w:b/>
        <w:color w:val="007DC3"/>
        <w:sz w:val="2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  <w:i w:val="0"/>
        <w:color w:val="auto"/>
        <w:sz w:val="2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i w:val="0"/>
        <w:color w:val="007DC3"/>
        <w:sz w:val="2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b w:val="0"/>
        <w:i w:val="0"/>
        <w:color w:val="auto"/>
        <w:sz w:val="2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b w:val="0"/>
        <w:i w:val="0"/>
        <w:color w:val="007DC3"/>
        <w:sz w:val="2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b w:val="0"/>
        <w:i w:val="0"/>
        <w:sz w:val="20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7" w15:restartNumberingAfterBreak="0">
    <w:nsid w:val="0C9E37A3"/>
    <w:multiLevelType w:val="multilevel"/>
    <w:tmpl w:val="3FE6BF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417313"/>
    <w:multiLevelType w:val="hybridMultilevel"/>
    <w:tmpl w:val="F6C230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E54EA"/>
    <w:multiLevelType w:val="multilevel"/>
    <w:tmpl w:val="C61EE24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4C1A67"/>
    <w:multiLevelType w:val="hybridMultilevel"/>
    <w:tmpl w:val="51824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D1576"/>
    <w:multiLevelType w:val="hybridMultilevel"/>
    <w:tmpl w:val="4D6A62EC"/>
    <w:lvl w:ilvl="0" w:tplc="24E60E4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A6FBA"/>
    <w:multiLevelType w:val="hybridMultilevel"/>
    <w:tmpl w:val="1AFEEE58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3" w15:restartNumberingAfterBreak="0">
    <w:nsid w:val="2F84105B"/>
    <w:multiLevelType w:val="hybridMultilevel"/>
    <w:tmpl w:val="98962E64"/>
    <w:lvl w:ilvl="0" w:tplc="0554E43C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A7C81"/>
    <w:multiLevelType w:val="multilevel"/>
    <w:tmpl w:val="7980C96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257753"/>
    <w:multiLevelType w:val="hybridMultilevel"/>
    <w:tmpl w:val="17BA7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3B3714"/>
    <w:multiLevelType w:val="multilevel"/>
    <w:tmpl w:val="C4183F12"/>
    <w:numStyleLink w:val="AHPRANumberedlist"/>
  </w:abstractNum>
  <w:abstractNum w:abstractNumId="17" w15:restartNumberingAfterBreak="0">
    <w:nsid w:val="414C52D6"/>
    <w:multiLevelType w:val="hybridMultilevel"/>
    <w:tmpl w:val="3404D9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192FC6"/>
    <w:multiLevelType w:val="hybridMultilevel"/>
    <w:tmpl w:val="99C0C532"/>
    <w:lvl w:ilvl="0" w:tplc="8A88EA50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81EE3"/>
    <w:multiLevelType w:val="hybridMultilevel"/>
    <w:tmpl w:val="3138B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842CC"/>
    <w:multiLevelType w:val="hybridMultilevel"/>
    <w:tmpl w:val="9EF490D6"/>
    <w:lvl w:ilvl="0" w:tplc="6956676A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Bulle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820901"/>
    <w:multiLevelType w:val="hybridMultilevel"/>
    <w:tmpl w:val="3CFAB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CC55E0"/>
    <w:multiLevelType w:val="hybridMultilevel"/>
    <w:tmpl w:val="C96835DA"/>
    <w:lvl w:ilvl="0" w:tplc="49187862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731660"/>
    <w:multiLevelType w:val="multilevel"/>
    <w:tmpl w:val="C4183F12"/>
    <w:numStyleLink w:val="AHPRANumberedlist"/>
  </w:abstractNum>
  <w:abstractNum w:abstractNumId="24" w15:restartNumberingAfterBreak="0">
    <w:nsid w:val="7E776C70"/>
    <w:multiLevelType w:val="hybridMultilevel"/>
    <w:tmpl w:val="BAE0D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6"/>
  </w:num>
  <w:num w:numId="4">
    <w:abstractNumId w:val="5"/>
  </w:num>
  <w:num w:numId="5">
    <w:abstractNumId w:val="16"/>
  </w:num>
  <w:num w:numId="6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9"/>
  </w:num>
  <w:num w:numId="10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13"/>
  </w:num>
  <w:num w:numId="14">
    <w:abstractNumId w:val="11"/>
  </w:num>
  <w:num w:numId="15">
    <w:abstractNumId w:val="10"/>
  </w:num>
  <w:num w:numId="16">
    <w:abstractNumId w:val="12"/>
  </w:num>
  <w:num w:numId="17">
    <w:abstractNumId w:val="19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8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3"/>
  </w:num>
  <w:num w:numId="24">
    <w:abstractNumId w:val="24"/>
  </w:num>
  <w:num w:numId="25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E15"/>
    <w:rsid w:val="00000033"/>
    <w:rsid w:val="00005F28"/>
    <w:rsid w:val="000064AF"/>
    <w:rsid w:val="00006922"/>
    <w:rsid w:val="000111B2"/>
    <w:rsid w:val="000220BD"/>
    <w:rsid w:val="0002338B"/>
    <w:rsid w:val="00023904"/>
    <w:rsid w:val="00024E11"/>
    <w:rsid w:val="000307A9"/>
    <w:rsid w:val="000334D7"/>
    <w:rsid w:val="00052BF3"/>
    <w:rsid w:val="000542EA"/>
    <w:rsid w:val="00057E20"/>
    <w:rsid w:val="00061983"/>
    <w:rsid w:val="00061A94"/>
    <w:rsid w:val="00067D1E"/>
    <w:rsid w:val="00071439"/>
    <w:rsid w:val="00071D70"/>
    <w:rsid w:val="00082158"/>
    <w:rsid w:val="00082456"/>
    <w:rsid w:val="00090AF1"/>
    <w:rsid w:val="00091C9D"/>
    <w:rsid w:val="00092B0B"/>
    <w:rsid w:val="00092E52"/>
    <w:rsid w:val="000945FB"/>
    <w:rsid w:val="000A076C"/>
    <w:rsid w:val="000A1543"/>
    <w:rsid w:val="000A46E5"/>
    <w:rsid w:val="000A6BF7"/>
    <w:rsid w:val="000C45EB"/>
    <w:rsid w:val="000D0167"/>
    <w:rsid w:val="000D12D1"/>
    <w:rsid w:val="000D360B"/>
    <w:rsid w:val="000D5E1A"/>
    <w:rsid w:val="000E00BF"/>
    <w:rsid w:val="000E29C2"/>
    <w:rsid w:val="000E486F"/>
    <w:rsid w:val="000E5EEF"/>
    <w:rsid w:val="000E6D3A"/>
    <w:rsid w:val="000E7E28"/>
    <w:rsid w:val="000F5D90"/>
    <w:rsid w:val="000F71FB"/>
    <w:rsid w:val="001004CD"/>
    <w:rsid w:val="0010139F"/>
    <w:rsid w:val="00107F83"/>
    <w:rsid w:val="00110C14"/>
    <w:rsid w:val="0011487C"/>
    <w:rsid w:val="00127FC7"/>
    <w:rsid w:val="00131CE1"/>
    <w:rsid w:val="00136D16"/>
    <w:rsid w:val="00144DEF"/>
    <w:rsid w:val="00146F33"/>
    <w:rsid w:val="001506FE"/>
    <w:rsid w:val="00162C6D"/>
    <w:rsid w:val="00196F14"/>
    <w:rsid w:val="001C425C"/>
    <w:rsid w:val="001C5EAE"/>
    <w:rsid w:val="001D01AA"/>
    <w:rsid w:val="001E1E31"/>
    <w:rsid w:val="001E2849"/>
    <w:rsid w:val="001E4A94"/>
    <w:rsid w:val="001E5621"/>
    <w:rsid w:val="002040A7"/>
    <w:rsid w:val="002169EA"/>
    <w:rsid w:val="00220A3B"/>
    <w:rsid w:val="002227D1"/>
    <w:rsid w:val="0022282E"/>
    <w:rsid w:val="00224708"/>
    <w:rsid w:val="0022736D"/>
    <w:rsid w:val="0022769E"/>
    <w:rsid w:val="00236A1F"/>
    <w:rsid w:val="00240D52"/>
    <w:rsid w:val="00260EDF"/>
    <w:rsid w:val="00270394"/>
    <w:rsid w:val="0027583D"/>
    <w:rsid w:val="0028013F"/>
    <w:rsid w:val="0028496C"/>
    <w:rsid w:val="00294EC4"/>
    <w:rsid w:val="00295B44"/>
    <w:rsid w:val="002A45B4"/>
    <w:rsid w:val="002A6406"/>
    <w:rsid w:val="002B10E0"/>
    <w:rsid w:val="002B2D48"/>
    <w:rsid w:val="002C01C5"/>
    <w:rsid w:val="002C08FB"/>
    <w:rsid w:val="002C27AE"/>
    <w:rsid w:val="002C34EA"/>
    <w:rsid w:val="002D0798"/>
    <w:rsid w:val="002D599C"/>
    <w:rsid w:val="002E1641"/>
    <w:rsid w:val="002F0FD7"/>
    <w:rsid w:val="002F2ED3"/>
    <w:rsid w:val="00301BC0"/>
    <w:rsid w:val="00303BE1"/>
    <w:rsid w:val="00305AFC"/>
    <w:rsid w:val="00307035"/>
    <w:rsid w:val="00310295"/>
    <w:rsid w:val="00312836"/>
    <w:rsid w:val="003246FD"/>
    <w:rsid w:val="00330D33"/>
    <w:rsid w:val="00331F9B"/>
    <w:rsid w:val="003354E4"/>
    <w:rsid w:val="00336B22"/>
    <w:rsid w:val="00337717"/>
    <w:rsid w:val="00354C75"/>
    <w:rsid w:val="00360902"/>
    <w:rsid w:val="00361579"/>
    <w:rsid w:val="00361DE0"/>
    <w:rsid w:val="0037124E"/>
    <w:rsid w:val="00373A35"/>
    <w:rsid w:val="003833D5"/>
    <w:rsid w:val="00390068"/>
    <w:rsid w:val="00393516"/>
    <w:rsid w:val="003977D4"/>
    <w:rsid w:val="003A38E9"/>
    <w:rsid w:val="003A4E0E"/>
    <w:rsid w:val="003B5E14"/>
    <w:rsid w:val="003C2E37"/>
    <w:rsid w:val="003C4544"/>
    <w:rsid w:val="003D0B3C"/>
    <w:rsid w:val="003D0CDC"/>
    <w:rsid w:val="003D685C"/>
    <w:rsid w:val="003D6DBD"/>
    <w:rsid w:val="003E00B5"/>
    <w:rsid w:val="003E3268"/>
    <w:rsid w:val="003E6BB2"/>
    <w:rsid w:val="003F2F06"/>
    <w:rsid w:val="003F4604"/>
    <w:rsid w:val="003F488F"/>
    <w:rsid w:val="003F714C"/>
    <w:rsid w:val="00405C0A"/>
    <w:rsid w:val="004069C8"/>
    <w:rsid w:val="0041096D"/>
    <w:rsid w:val="00414AF0"/>
    <w:rsid w:val="00414F2C"/>
    <w:rsid w:val="00416F51"/>
    <w:rsid w:val="004240C4"/>
    <w:rsid w:val="00426DEC"/>
    <w:rsid w:val="00427CC4"/>
    <w:rsid w:val="00431A67"/>
    <w:rsid w:val="00434FEA"/>
    <w:rsid w:val="00440E6E"/>
    <w:rsid w:val="00450B34"/>
    <w:rsid w:val="00451B8A"/>
    <w:rsid w:val="004606A7"/>
    <w:rsid w:val="004616BE"/>
    <w:rsid w:val="00462F0F"/>
    <w:rsid w:val="004671AD"/>
    <w:rsid w:val="0047501C"/>
    <w:rsid w:val="00483DD1"/>
    <w:rsid w:val="004851D1"/>
    <w:rsid w:val="00487EF8"/>
    <w:rsid w:val="00491065"/>
    <w:rsid w:val="004A21F7"/>
    <w:rsid w:val="004A5E5D"/>
    <w:rsid w:val="004B1246"/>
    <w:rsid w:val="004B438E"/>
    <w:rsid w:val="004B747B"/>
    <w:rsid w:val="004C63AF"/>
    <w:rsid w:val="004C6E64"/>
    <w:rsid w:val="004D596F"/>
    <w:rsid w:val="004D7537"/>
    <w:rsid w:val="004F3F99"/>
    <w:rsid w:val="004F5C05"/>
    <w:rsid w:val="004F6C12"/>
    <w:rsid w:val="004F7F60"/>
    <w:rsid w:val="005056B4"/>
    <w:rsid w:val="00510EA8"/>
    <w:rsid w:val="00516EF2"/>
    <w:rsid w:val="00520AD6"/>
    <w:rsid w:val="005258CB"/>
    <w:rsid w:val="00530BFF"/>
    <w:rsid w:val="00535184"/>
    <w:rsid w:val="0053749F"/>
    <w:rsid w:val="00541A2A"/>
    <w:rsid w:val="00546B56"/>
    <w:rsid w:val="005518A4"/>
    <w:rsid w:val="00551FD9"/>
    <w:rsid w:val="00553A4C"/>
    <w:rsid w:val="00554335"/>
    <w:rsid w:val="005557D3"/>
    <w:rsid w:val="005565CE"/>
    <w:rsid w:val="00565BBC"/>
    <w:rsid w:val="005708AE"/>
    <w:rsid w:val="00580A5B"/>
    <w:rsid w:val="005826C0"/>
    <w:rsid w:val="005837B3"/>
    <w:rsid w:val="00586F30"/>
    <w:rsid w:val="005A0FA9"/>
    <w:rsid w:val="005A507F"/>
    <w:rsid w:val="005A72A2"/>
    <w:rsid w:val="005B04F4"/>
    <w:rsid w:val="005B07E8"/>
    <w:rsid w:val="005C5932"/>
    <w:rsid w:val="005C6817"/>
    <w:rsid w:val="005D00FC"/>
    <w:rsid w:val="005D06D7"/>
    <w:rsid w:val="005D42A6"/>
    <w:rsid w:val="005D6959"/>
    <w:rsid w:val="005E0245"/>
    <w:rsid w:val="005F0741"/>
    <w:rsid w:val="005F393C"/>
    <w:rsid w:val="005F3941"/>
    <w:rsid w:val="005F6786"/>
    <w:rsid w:val="00607681"/>
    <w:rsid w:val="00616043"/>
    <w:rsid w:val="0061793F"/>
    <w:rsid w:val="00620B28"/>
    <w:rsid w:val="00622247"/>
    <w:rsid w:val="00622692"/>
    <w:rsid w:val="00640B2C"/>
    <w:rsid w:val="0064226A"/>
    <w:rsid w:val="0064404F"/>
    <w:rsid w:val="0065012C"/>
    <w:rsid w:val="00652069"/>
    <w:rsid w:val="006600F0"/>
    <w:rsid w:val="00663E87"/>
    <w:rsid w:val="00666B15"/>
    <w:rsid w:val="00667CAD"/>
    <w:rsid w:val="00670F48"/>
    <w:rsid w:val="00672A98"/>
    <w:rsid w:val="00681D5E"/>
    <w:rsid w:val="006870F9"/>
    <w:rsid w:val="006A0304"/>
    <w:rsid w:val="006A52C3"/>
    <w:rsid w:val="006B0F5E"/>
    <w:rsid w:val="006C0257"/>
    <w:rsid w:val="006C0E29"/>
    <w:rsid w:val="006C6C13"/>
    <w:rsid w:val="006C786E"/>
    <w:rsid w:val="006D1066"/>
    <w:rsid w:val="006D30FE"/>
    <w:rsid w:val="006D3757"/>
    <w:rsid w:val="006D45FD"/>
    <w:rsid w:val="006D6D35"/>
    <w:rsid w:val="006E19CD"/>
    <w:rsid w:val="006E6BBC"/>
    <w:rsid w:val="006F262E"/>
    <w:rsid w:val="006F3204"/>
    <w:rsid w:val="006F585B"/>
    <w:rsid w:val="006F7348"/>
    <w:rsid w:val="006F796D"/>
    <w:rsid w:val="0070155F"/>
    <w:rsid w:val="00727389"/>
    <w:rsid w:val="00727561"/>
    <w:rsid w:val="007372A4"/>
    <w:rsid w:val="00741B04"/>
    <w:rsid w:val="00743DD2"/>
    <w:rsid w:val="00756117"/>
    <w:rsid w:val="00756249"/>
    <w:rsid w:val="0075638C"/>
    <w:rsid w:val="0076115C"/>
    <w:rsid w:val="00766393"/>
    <w:rsid w:val="007664F3"/>
    <w:rsid w:val="0077524F"/>
    <w:rsid w:val="00782D44"/>
    <w:rsid w:val="007840D7"/>
    <w:rsid w:val="00784744"/>
    <w:rsid w:val="00786108"/>
    <w:rsid w:val="007907EC"/>
    <w:rsid w:val="0079197C"/>
    <w:rsid w:val="007A35B9"/>
    <w:rsid w:val="007A4B2B"/>
    <w:rsid w:val="007B77D6"/>
    <w:rsid w:val="007C0B6E"/>
    <w:rsid w:val="007C238C"/>
    <w:rsid w:val="007D4836"/>
    <w:rsid w:val="007E2331"/>
    <w:rsid w:val="007E2C84"/>
    <w:rsid w:val="007E3545"/>
    <w:rsid w:val="007F0095"/>
    <w:rsid w:val="007F1DD8"/>
    <w:rsid w:val="007F61FC"/>
    <w:rsid w:val="00820D1A"/>
    <w:rsid w:val="00825D7D"/>
    <w:rsid w:val="008338F7"/>
    <w:rsid w:val="00836397"/>
    <w:rsid w:val="00845054"/>
    <w:rsid w:val="00852D1C"/>
    <w:rsid w:val="00855E05"/>
    <w:rsid w:val="00856147"/>
    <w:rsid w:val="00860F40"/>
    <w:rsid w:val="008615C9"/>
    <w:rsid w:val="00864020"/>
    <w:rsid w:val="00864173"/>
    <w:rsid w:val="00871C0C"/>
    <w:rsid w:val="00871DB5"/>
    <w:rsid w:val="00873920"/>
    <w:rsid w:val="0088295A"/>
    <w:rsid w:val="008979D5"/>
    <w:rsid w:val="008A2A8D"/>
    <w:rsid w:val="008A4C3B"/>
    <w:rsid w:val="008A56B3"/>
    <w:rsid w:val="008A639E"/>
    <w:rsid w:val="008B096E"/>
    <w:rsid w:val="008B2AD7"/>
    <w:rsid w:val="008C5F92"/>
    <w:rsid w:val="008C6376"/>
    <w:rsid w:val="008C7BE2"/>
    <w:rsid w:val="008D6125"/>
    <w:rsid w:val="008D6B7E"/>
    <w:rsid w:val="008D7586"/>
    <w:rsid w:val="008D7845"/>
    <w:rsid w:val="008E79C8"/>
    <w:rsid w:val="008F0686"/>
    <w:rsid w:val="008F142B"/>
    <w:rsid w:val="008F1838"/>
    <w:rsid w:val="008F5D89"/>
    <w:rsid w:val="008F7649"/>
    <w:rsid w:val="009031EA"/>
    <w:rsid w:val="00912A61"/>
    <w:rsid w:val="009138F9"/>
    <w:rsid w:val="0092054F"/>
    <w:rsid w:val="00923B23"/>
    <w:rsid w:val="009255BD"/>
    <w:rsid w:val="0093128E"/>
    <w:rsid w:val="00937ED0"/>
    <w:rsid w:val="00944DA7"/>
    <w:rsid w:val="00952797"/>
    <w:rsid w:val="00956637"/>
    <w:rsid w:val="00967E2F"/>
    <w:rsid w:val="009737ED"/>
    <w:rsid w:val="0097449E"/>
    <w:rsid w:val="009777D3"/>
    <w:rsid w:val="00984E15"/>
    <w:rsid w:val="009859E6"/>
    <w:rsid w:val="00990952"/>
    <w:rsid w:val="0099797D"/>
    <w:rsid w:val="009A0A5D"/>
    <w:rsid w:val="009A7957"/>
    <w:rsid w:val="009C3EEA"/>
    <w:rsid w:val="009C6933"/>
    <w:rsid w:val="009C7445"/>
    <w:rsid w:val="009D0759"/>
    <w:rsid w:val="009E08DD"/>
    <w:rsid w:val="009E4D57"/>
    <w:rsid w:val="009F3668"/>
    <w:rsid w:val="009F3F6B"/>
    <w:rsid w:val="009F7BC2"/>
    <w:rsid w:val="00A04C7A"/>
    <w:rsid w:val="00A058E5"/>
    <w:rsid w:val="00A0699D"/>
    <w:rsid w:val="00A10B31"/>
    <w:rsid w:val="00A10C1A"/>
    <w:rsid w:val="00A10F51"/>
    <w:rsid w:val="00A13A8C"/>
    <w:rsid w:val="00A2072E"/>
    <w:rsid w:val="00A224D8"/>
    <w:rsid w:val="00A237BB"/>
    <w:rsid w:val="00A27A55"/>
    <w:rsid w:val="00A31EBB"/>
    <w:rsid w:val="00A34EA3"/>
    <w:rsid w:val="00A41D89"/>
    <w:rsid w:val="00A44A9E"/>
    <w:rsid w:val="00A458ED"/>
    <w:rsid w:val="00A479D2"/>
    <w:rsid w:val="00A509AB"/>
    <w:rsid w:val="00A53D64"/>
    <w:rsid w:val="00A5494C"/>
    <w:rsid w:val="00A63991"/>
    <w:rsid w:val="00A6681D"/>
    <w:rsid w:val="00A76BFC"/>
    <w:rsid w:val="00A802C1"/>
    <w:rsid w:val="00A82078"/>
    <w:rsid w:val="00A838C8"/>
    <w:rsid w:val="00A86D88"/>
    <w:rsid w:val="00A91C42"/>
    <w:rsid w:val="00A91ED9"/>
    <w:rsid w:val="00A9516B"/>
    <w:rsid w:val="00A96861"/>
    <w:rsid w:val="00A9780A"/>
    <w:rsid w:val="00AA00AF"/>
    <w:rsid w:val="00AA2FC9"/>
    <w:rsid w:val="00AA5317"/>
    <w:rsid w:val="00AA63F1"/>
    <w:rsid w:val="00AB01D6"/>
    <w:rsid w:val="00AB283D"/>
    <w:rsid w:val="00AB3A62"/>
    <w:rsid w:val="00AB41D8"/>
    <w:rsid w:val="00AB46C0"/>
    <w:rsid w:val="00AC663C"/>
    <w:rsid w:val="00AC682E"/>
    <w:rsid w:val="00AC7A17"/>
    <w:rsid w:val="00AD312E"/>
    <w:rsid w:val="00AE15B0"/>
    <w:rsid w:val="00AE3EAF"/>
    <w:rsid w:val="00AF54F8"/>
    <w:rsid w:val="00B00724"/>
    <w:rsid w:val="00B024B0"/>
    <w:rsid w:val="00B104B9"/>
    <w:rsid w:val="00B10A8A"/>
    <w:rsid w:val="00B14866"/>
    <w:rsid w:val="00B1527A"/>
    <w:rsid w:val="00B169C7"/>
    <w:rsid w:val="00B17BEF"/>
    <w:rsid w:val="00B34EDA"/>
    <w:rsid w:val="00B35A39"/>
    <w:rsid w:val="00B35A87"/>
    <w:rsid w:val="00B465D2"/>
    <w:rsid w:val="00B50797"/>
    <w:rsid w:val="00B51241"/>
    <w:rsid w:val="00B51748"/>
    <w:rsid w:val="00B57198"/>
    <w:rsid w:val="00B66781"/>
    <w:rsid w:val="00B67B97"/>
    <w:rsid w:val="00B72A8B"/>
    <w:rsid w:val="00B85023"/>
    <w:rsid w:val="00BA1216"/>
    <w:rsid w:val="00BA2456"/>
    <w:rsid w:val="00BA469B"/>
    <w:rsid w:val="00BB0EB5"/>
    <w:rsid w:val="00BB4A5B"/>
    <w:rsid w:val="00BB70EB"/>
    <w:rsid w:val="00BB7249"/>
    <w:rsid w:val="00BC1CBC"/>
    <w:rsid w:val="00BE48FD"/>
    <w:rsid w:val="00BF2534"/>
    <w:rsid w:val="00BF2880"/>
    <w:rsid w:val="00BF3CD1"/>
    <w:rsid w:val="00BF79DC"/>
    <w:rsid w:val="00C0009B"/>
    <w:rsid w:val="00C00B73"/>
    <w:rsid w:val="00C019E3"/>
    <w:rsid w:val="00C05728"/>
    <w:rsid w:val="00C2594A"/>
    <w:rsid w:val="00C32081"/>
    <w:rsid w:val="00C35DE1"/>
    <w:rsid w:val="00C3795C"/>
    <w:rsid w:val="00C524AA"/>
    <w:rsid w:val="00C528C4"/>
    <w:rsid w:val="00C54689"/>
    <w:rsid w:val="00C7035B"/>
    <w:rsid w:val="00C70395"/>
    <w:rsid w:val="00C7505B"/>
    <w:rsid w:val="00C81590"/>
    <w:rsid w:val="00C81B3A"/>
    <w:rsid w:val="00C84AE0"/>
    <w:rsid w:val="00C85A14"/>
    <w:rsid w:val="00C87FDF"/>
    <w:rsid w:val="00C90915"/>
    <w:rsid w:val="00C9339C"/>
    <w:rsid w:val="00CA3F84"/>
    <w:rsid w:val="00CB05D2"/>
    <w:rsid w:val="00CB2B3D"/>
    <w:rsid w:val="00CB6C08"/>
    <w:rsid w:val="00CC6E74"/>
    <w:rsid w:val="00CD0DCA"/>
    <w:rsid w:val="00CE5855"/>
    <w:rsid w:val="00CF4E52"/>
    <w:rsid w:val="00D00118"/>
    <w:rsid w:val="00D00A9B"/>
    <w:rsid w:val="00D12F61"/>
    <w:rsid w:val="00D201C6"/>
    <w:rsid w:val="00D24784"/>
    <w:rsid w:val="00D34A5F"/>
    <w:rsid w:val="00D476D0"/>
    <w:rsid w:val="00D544E0"/>
    <w:rsid w:val="00D638E0"/>
    <w:rsid w:val="00D65016"/>
    <w:rsid w:val="00D716BA"/>
    <w:rsid w:val="00D720FF"/>
    <w:rsid w:val="00D73E3F"/>
    <w:rsid w:val="00D82C00"/>
    <w:rsid w:val="00D83C90"/>
    <w:rsid w:val="00D8404D"/>
    <w:rsid w:val="00D8587E"/>
    <w:rsid w:val="00D87C12"/>
    <w:rsid w:val="00D94382"/>
    <w:rsid w:val="00DB05EB"/>
    <w:rsid w:val="00DB191A"/>
    <w:rsid w:val="00DC2952"/>
    <w:rsid w:val="00DC3FB8"/>
    <w:rsid w:val="00DE1971"/>
    <w:rsid w:val="00DF1AB7"/>
    <w:rsid w:val="00DF5A3F"/>
    <w:rsid w:val="00DF7E14"/>
    <w:rsid w:val="00E0034B"/>
    <w:rsid w:val="00E00832"/>
    <w:rsid w:val="00E034EB"/>
    <w:rsid w:val="00E07C02"/>
    <w:rsid w:val="00E10472"/>
    <w:rsid w:val="00E11540"/>
    <w:rsid w:val="00E12B06"/>
    <w:rsid w:val="00E15BF6"/>
    <w:rsid w:val="00E355B1"/>
    <w:rsid w:val="00E426DD"/>
    <w:rsid w:val="00E44095"/>
    <w:rsid w:val="00E4514A"/>
    <w:rsid w:val="00E513E6"/>
    <w:rsid w:val="00E54005"/>
    <w:rsid w:val="00E65164"/>
    <w:rsid w:val="00E71CB9"/>
    <w:rsid w:val="00E73698"/>
    <w:rsid w:val="00E75E13"/>
    <w:rsid w:val="00E77E23"/>
    <w:rsid w:val="00E8251C"/>
    <w:rsid w:val="00E844A0"/>
    <w:rsid w:val="00E862B8"/>
    <w:rsid w:val="00EA248E"/>
    <w:rsid w:val="00EA5BF6"/>
    <w:rsid w:val="00EB3AD3"/>
    <w:rsid w:val="00EB7634"/>
    <w:rsid w:val="00EC1A17"/>
    <w:rsid w:val="00ED2159"/>
    <w:rsid w:val="00EE4C51"/>
    <w:rsid w:val="00EE509E"/>
    <w:rsid w:val="00EE5945"/>
    <w:rsid w:val="00EE5C45"/>
    <w:rsid w:val="00EE7032"/>
    <w:rsid w:val="00F01E44"/>
    <w:rsid w:val="00F11A12"/>
    <w:rsid w:val="00F13ED2"/>
    <w:rsid w:val="00F15E84"/>
    <w:rsid w:val="00F17D96"/>
    <w:rsid w:val="00F27ACB"/>
    <w:rsid w:val="00F3616F"/>
    <w:rsid w:val="00F40047"/>
    <w:rsid w:val="00F51506"/>
    <w:rsid w:val="00F54900"/>
    <w:rsid w:val="00F6418D"/>
    <w:rsid w:val="00F6618F"/>
    <w:rsid w:val="00F6690F"/>
    <w:rsid w:val="00F70DD5"/>
    <w:rsid w:val="00F73165"/>
    <w:rsid w:val="00F74396"/>
    <w:rsid w:val="00F76B61"/>
    <w:rsid w:val="00F806BB"/>
    <w:rsid w:val="00F80A86"/>
    <w:rsid w:val="00F85C24"/>
    <w:rsid w:val="00F90BCE"/>
    <w:rsid w:val="00F90C3D"/>
    <w:rsid w:val="00FB6668"/>
    <w:rsid w:val="00FC2881"/>
    <w:rsid w:val="00FC3B82"/>
    <w:rsid w:val="00FC44D5"/>
    <w:rsid w:val="00FD7DB5"/>
    <w:rsid w:val="00FD7DC1"/>
    <w:rsid w:val="00FF2504"/>
    <w:rsid w:val="00FF78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  <w15:docId w15:val="{7F9AD0A4-EECA-41F3-9F51-728BA41F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uiPriority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uiPriority="22" w:qFormat="1"/>
    <w:lsdException w:name="Emphasis" w:uiPriority="1"/>
    <w:lsdException w:name="Document Map" w:semiHidden="1" w:uiPriority="1" w:unhideWhenUsed="1"/>
    <w:lsdException w:name="Plain Text" w:semiHidden="1" w:uiPriority="99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1"/>
    <w:lsdException w:name="Intense Quote" w:uiPriority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" w:qFormat="1"/>
    <w:lsdException w:name="Intense Emphasis" w:uiPriority="21" w:qFormat="1"/>
    <w:lsdException w:name="Subtle Reference" w:uiPriority="1" w:qFormat="1"/>
    <w:lsdException w:name="Intense Reference" w:uiPriority="1" w:qFormat="1"/>
    <w:lsdException w:name="Book Title" w:uiPriority="99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unhideWhenUsed/>
    <w:qFormat/>
    <w:rsid w:val="008A56B3"/>
    <w:pPr>
      <w:spacing w:before="120" w:after="120"/>
    </w:pPr>
    <w:rPr>
      <w:rFonts w:cs="Arial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8A56B3"/>
    <w:pPr>
      <w:spacing w:before="200"/>
      <w:outlineLvl w:val="0"/>
    </w:pPr>
    <w:rPr>
      <w:rFonts w:eastAsiaTheme="majorEastAsia" w:cstheme="majorBidi"/>
      <w:b/>
      <w:bCs/>
      <w:color w:val="007DC3"/>
      <w:kern w:val="32"/>
      <w:szCs w:val="32"/>
    </w:rPr>
  </w:style>
  <w:style w:type="paragraph" w:styleId="Heading2">
    <w:name w:val="heading 2"/>
    <w:basedOn w:val="AHPRASubheadinglevel2"/>
    <w:next w:val="Normal"/>
    <w:link w:val="Heading2Char"/>
    <w:uiPriority w:val="9"/>
    <w:unhideWhenUsed/>
    <w:qFormat/>
    <w:rsid w:val="008A56B3"/>
    <w:pPr>
      <w:numPr>
        <w:ilvl w:val="1"/>
        <w:numId w:val="4"/>
      </w:numPr>
    </w:pPr>
  </w:style>
  <w:style w:type="paragraph" w:styleId="Heading3">
    <w:name w:val="heading 3"/>
    <w:basedOn w:val="AHPRASubheadinglevel3"/>
    <w:next w:val="Normal"/>
    <w:link w:val="Heading3Char"/>
    <w:uiPriority w:val="9"/>
    <w:unhideWhenUsed/>
    <w:qFormat/>
    <w:rsid w:val="008A56B3"/>
    <w:pPr>
      <w:numPr>
        <w:ilvl w:val="2"/>
        <w:numId w:val="4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8A56B3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56B3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  <w:lang w:val="en-US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8A56B3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8A56B3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8A56B3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8A56B3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EF4A3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A56B3"/>
    <w:rPr>
      <w:rFonts w:eastAsiaTheme="majorEastAsia" w:cstheme="majorBidi"/>
      <w:b/>
      <w:bCs/>
      <w:color w:val="007DC3"/>
      <w:kern w:val="32"/>
      <w:szCs w:val="32"/>
      <w:lang w:val="en-AU"/>
    </w:rPr>
  </w:style>
  <w:style w:type="paragraph" w:customStyle="1" w:styleId="AHPRADocumenttitle">
    <w:name w:val="AHPRA Document title"/>
    <w:basedOn w:val="Normal"/>
    <w:rsid w:val="004B438E"/>
    <w:pPr>
      <w:spacing w:before="200"/>
      <w:outlineLvl w:val="0"/>
    </w:pPr>
    <w:rPr>
      <w:color w:val="00BCE4"/>
      <w:sz w:val="32"/>
      <w:szCs w:val="5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8A56B3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AU"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color w:val="5F6062"/>
      <w:sz w:val="28"/>
      <w:szCs w:val="52"/>
    </w:rPr>
  </w:style>
  <w:style w:type="paragraph" w:customStyle="1" w:styleId="AHPRASubheadinglevel2">
    <w:name w:val="AHPRA Subheading level 2"/>
    <w:basedOn w:val="Normal"/>
    <w:next w:val="Normal"/>
    <w:qFormat/>
    <w:rsid w:val="008A56B3"/>
    <w:pPr>
      <w:keepNext/>
      <w:spacing w:before="200"/>
      <w:outlineLvl w:val="1"/>
    </w:pPr>
    <w:rPr>
      <w:rFonts w:eastAsiaTheme="majorEastAsia" w:cstheme="majorBidi"/>
      <w:b/>
      <w:bCs/>
      <w:kern w:val="32"/>
      <w:szCs w:val="32"/>
    </w:rPr>
  </w:style>
  <w:style w:type="paragraph" w:customStyle="1" w:styleId="AHPRASubheadinglevel3">
    <w:name w:val="AHPRA Subheading level 3"/>
    <w:basedOn w:val="Normal"/>
    <w:next w:val="Normal"/>
    <w:qFormat/>
    <w:rsid w:val="008A56B3"/>
    <w:pPr>
      <w:keepNext/>
      <w:spacing w:before="200"/>
      <w:outlineLvl w:val="0"/>
    </w:pPr>
    <w:rPr>
      <w:rFonts w:eastAsiaTheme="majorEastAsia" w:cstheme="majorBidi"/>
      <w:bCs/>
      <w:color w:val="007DC3"/>
      <w:kern w:val="32"/>
      <w:szCs w:val="32"/>
    </w:rPr>
  </w:style>
  <w:style w:type="paragraph" w:customStyle="1" w:styleId="Bulletedlist">
    <w:name w:val="Bulleted list"/>
    <w:basedOn w:val="Normal"/>
    <w:qFormat/>
    <w:rsid w:val="007840D7"/>
    <w:pPr>
      <w:numPr>
        <w:numId w:val="1"/>
      </w:numPr>
      <w:spacing w:before="0" w:after="0"/>
      <w:ind w:left="340" w:hanging="340"/>
    </w:pPr>
  </w:style>
  <w:style w:type="character" w:customStyle="1" w:styleId="Heading7Char">
    <w:name w:val="Heading 7 Char"/>
    <w:basedOn w:val="DefaultParagraphFont"/>
    <w:link w:val="Heading7"/>
    <w:uiPriority w:val="1"/>
    <w:semiHidden/>
    <w:rsid w:val="008A56B3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A56B3"/>
    <w:rPr>
      <w:rFonts w:asciiTheme="majorHAnsi" w:eastAsiaTheme="majorEastAsia" w:hAnsiTheme="majorHAnsi" w:cstheme="majorBidi"/>
      <w:color w:val="404040" w:themeColor="text1" w:themeTint="BF"/>
      <w:lang w:val="en-AU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A56B3"/>
    <w:rPr>
      <w:rFonts w:asciiTheme="majorHAnsi" w:eastAsiaTheme="majorEastAsia" w:hAnsiTheme="majorHAnsi" w:cstheme="majorBidi"/>
      <w:i/>
      <w:iCs/>
      <w:color w:val="404040" w:themeColor="text1" w:themeTint="BF"/>
      <w:lang w:val="en-AU"/>
    </w:r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headings">
    <w:name w:val="Numbered headings"/>
    <w:basedOn w:val="Heading1"/>
    <w:next w:val="Normal"/>
    <w:rsid w:val="008A56B3"/>
    <w:pPr>
      <w:keepNext/>
      <w:numPr>
        <w:numId w:val="4"/>
      </w:numPr>
    </w:pPr>
    <w:rPr>
      <w:bCs w:val="0"/>
    </w:rPr>
  </w:style>
  <w:style w:type="paragraph" w:customStyle="1" w:styleId="AHPRAtableheading">
    <w:name w:val="AHPRA table heading"/>
    <w:basedOn w:val="Normal"/>
    <w:rsid w:val="0053749F"/>
    <w:pPr>
      <w:jc w:val="center"/>
    </w:pPr>
    <w:rPr>
      <w:b/>
    </w:rPr>
  </w:style>
  <w:style w:type="paragraph" w:customStyle="1" w:styleId="Numberedlist">
    <w:name w:val="Numbered list"/>
    <w:basedOn w:val="Normal"/>
    <w:rsid w:val="009138F9"/>
    <w:pPr>
      <w:numPr>
        <w:numId w:val="5"/>
      </w:num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8A56B3"/>
    <w:rPr>
      <w:rFonts w:eastAsiaTheme="majorEastAsia" w:cstheme="majorBidi"/>
      <w:bCs/>
      <w:color w:val="007DC3"/>
      <w:kern w:val="32"/>
      <w:szCs w:val="32"/>
      <w:lang w:val="en-AU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nhideWhenUsed/>
    <w:rsid w:val="00E73698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A56B3"/>
    <w:rPr>
      <w:rFonts w:eastAsiaTheme="majorEastAsia" w:cstheme="majorBidi"/>
      <w:b/>
      <w:bCs/>
      <w:kern w:val="32"/>
      <w:szCs w:val="32"/>
      <w:lang w:val="en-AU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3795C"/>
    <w:pPr>
      <w:ind w:left="240"/>
    </w:pPr>
    <w:rPr>
      <w:b w:val="0"/>
    </w:rPr>
  </w:style>
  <w:style w:type="paragraph" w:styleId="TOC1">
    <w:name w:val="toc 1"/>
    <w:aliases w:val="AHPRA table of contents"/>
    <w:basedOn w:val="Normal"/>
    <w:next w:val="Normal"/>
    <w:autoRedefine/>
    <w:uiPriority w:val="39"/>
    <w:unhideWhenUsed/>
    <w:rsid w:val="008A56B3"/>
    <w:pPr>
      <w:keepNext/>
      <w:tabs>
        <w:tab w:val="right" w:leader="dot" w:pos="9488"/>
      </w:tabs>
      <w:spacing w:before="200"/>
      <w:outlineLvl w:val="0"/>
    </w:pPr>
    <w:rPr>
      <w:rFonts w:eastAsiaTheme="majorEastAsia" w:cstheme="majorBidi"/>
      <w:b/>
      <w:bCs/>
      <w:noProof/>
      <w:color w:val="007DC3"/>
      <w:kern w:val="32"/>
      <w:szCs w:val="32"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Normal"/>
    <w:rsid w:val="008A56B3"/>
    <w:pPr>
      <w:spacing w:after="0"/>
    </w:pPr>
    <w:rPr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2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3"/>
      </w:numPr>
    </w:pPr>
  </w:style>
  <w:style w:type="paragraph" w:customStyle="1" w:styleId="StyleAHPRASubheadingNotBold">
    <w:name w:val="Style AHPRA Subheading + Not Bold"/>
    <w:basedOn w:val="Normal"/>
    <w:uiPriority w:val="1"/>
    <w:semiHidden/>
    <w:unhideWhenUsed/>
    <w:rsid w:val="008A56B3"/>
    <w:pPr>
      <w:keepNext/>
      <w:spacing w:before="200"/>
      <w:outlineLvl w:val="0"/>
    </w:pPr>
    <w:rPr>
      <w:rFonts w:eastAsiaTheme="majorEastAsia" w:cstheme="majorBidi"/>
      <w:bCs/>
      <w:color w:val="007DC3"/>
      <w:kern w:val="32"/>
      <w:szCs w:val="32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Normal"/>
    <w:rsid w:val="008A56B3"/>
    <w:pPr>
      <w:keepNext/>
      <w:outlineLvl w:val="0"/>
    </w:pPr>
    <w:rPr>
      <w:rFonts w:eastAsiaTheme="majorEastAsia" w:cstheme="majorBidi"/>
      <w:bCs/>
      <w:kern w:val="32"/>
      <w:sz w:val="18"/>
      <w:szCs w:val="18"/>
    </w:rPr>
  </w:style>
  <w:style w:type="paragraph" w:customStyle="1" w:styleId="AHPRAtablebullets">
    <w:name w:val="AHPRA table bullets"/>
    <w:basedOn w:val="Bulletedlist"/>
    <w:rsid w:val="001E4A94"/>
  </w:style>
  <w:style w:type="paragraph" w:styleId="TOCHeading">
    <w:name w:val="TOC Heading"/>
    <w:basedOn w:val="AHPRADocumentsubheading"/>
    <w:next w:val="Normal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56B3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56B3"/>
    <w:rPr>
      <w:rFonts w:asciiTheme="majorHAnsi" w:eastAsiaTheme="majorEastAsia" w:hAnsiTheme="majorHAnsi" w:cstheme="majorBidi"/>
      <w:color w:val="244061" w:themeColor="accent1" w:themeShade="80"/>
      <w:szCs w:val="24"/>
    </w:rPr>
  </w:style>
  <w:style w:type="character" w:styleId="CommentReference">
    <w:name w:val="annotation reference"/>
    <w:basedOn w:val="DefaultParagraphFont"/>
    <w:unhideWhenUsed/>
    <w:rsid w:val="00652069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652069"/>
    <w:rPr>
      <w:rFonts w:eastAsiaTheme="minorEastAsia" w:cstheme="minorBidi"/>
      <w:lang w:val="en-US"/>
    </w:rPr>
  </w:style>
  <w:style w:type="character" w:customStyle="1" w:styleId="CommentTextChar">
    <w:name w:val="Comment Text Char"/>
    <w:basedOn w:val="DefaultParagraphFont"/>
    <w:link w:val="CommentText"/>
    <w:rsid w:val="00652069"/>
    <w:rPr>
      <w:rFonts w:eastAsiaTheme="minorEastAsia" w:cstheme="minorBid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069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069"/>
    <w:rPr>
      <w:rFonts w:eastAsiaTheme="minorEastAsia" w:cstheme="minorBidi"/>
      <w:b/>
      <w:bCs/>
      <w:sz w:val="24"/>
      <w:szCs w:val="24"/>
    </w:rPr>
  </w:style>
  <w:style w:type="paragraph" w:customStyle="1" w:styleId="AHPRAbody">
    <w:name w:val="AHPRA body"/>
    <w:basedOn w:val="Normal"/>
    <w:link w:val="AHPRAbodyChar"/>
    <w:qFormat/>
    <w:rsid w:val="00984E15"/>
    <w:pPr>
      <w:spacing w:before="0" w:after="200"/>
    </w:pPr>
    <w:rPr>
      <w:rFonts w:cs="Times New Roman"/>
      <w:lang w:val="en-US"/>
    </w:rPr>
  </w:style>
  <w:style w:type="character" w:customStyle="1" w:styleId="AHPRAbodyChar">
    <w:name w:val="AHPRA body Char"/>
    <w:basedOn w:val="DefaultParagraphFont"/>
    <w:link w:val="AHPRAbody"/>
    <w:rsid w:val="00984E15"/>
    <w:rPr>
      <w:szCs w:val="24"/>
    </w:rPr>
  </w:style>
  <w:style w:type="paragraph" w:customStyle="1" w:styleId="Default">
    <w:name w:val="Default"/>
    <w:rsid w:val="00984E15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val="en-AU" w:eastAsia="en-AU"/>
    </w:rPr>
  </w:style>
  <w:style w:type="paragraph" w:customStyle="1" w:styleId="AHPRASubhead">
    <w:name w:val="AHPRA Subhead"/>
    <w:basedOn w:val="Normal"/>
    <w:qFormat/>
    <w:rsid w:val="00984E15"/>
    <w:pPr>
      <w:spacing w:before="0" w:after="200"/>
    </w:pPr>
    <w:rPr>
      <w:rFonts w:eastAsiaTheme="minorHAnsi" w:cstheme="minorBidi"/>
      <w:b/>
      <w:color w:val="008EC4"/>
      <w:lang w:val="en-US"/>
    </w:rPr>
  </w:style>
  <w:style w:type="paragraph" w:customStyle="1" w:styleId="AHPRASubheading">
    <w:name w:val="AHPRA Subheading"/>
    <w:basedOn w:val="Normal"/>
    <w:link w:val="AHPRASubheadingChar"/>
    <w:qFormat/>
    <w:rsid w:val="00984E15"/>
    <w:pPr>
      <w:spacing w:before="200" w:after="200"/>
    </w:pPr>
    <w:rPr>
      <w:rFonts w:cs="Times New Roman"/>
      <w:b/>
      <w:color w:val="007DC3"/>
    </w:rPr>
  </w:style>
  <w:style w:type="paragraph" w:customStyle="1" w:styleId="Bulletlevel1">
    <w:name w:val="Bullet level 1"/>
    <w:basedOn w:val="Normal"/>
    <w:uiPriority w:val="99"/>
    <w:rsid w:val="00984E15"/>
    <w:pPr>
      <w:numPr>
        <w:numId w:val="6"/>
      </w:numPr>
      <w:spacing w:before="0"/>
    </w:pPr>
    <w:rPr>
      <w:rFonts w:eastAsiaTheme="minorHAnsi"/>
      <w:szCs w:val="20"/>
      <w:lang w:eastAsia="en-AU"/>
    </w:rPr>
  </w:style>
  <w:style w:type="paragraph" w:customStyle="1" w:styleId="Bulletlevel2">
    <w:name w:val="Bullet level 2"/>
    <w:basedOn w:val="Normal"/>
    <w:uiPriority w:val="99"/>
    <w:rsid w:val="00984E15"/>
    <w:pPr>
      <w:numPr>
        <w:ilvl w:val="1"/>
        <w:numId w:val="6"/>
      </w:numPr>
      <w:spacing w:before="0"/>
    </w:pPr>
    <w:rPr>
      <w:rFonts w:eastAsiaTheme="minorHAnsi"/>
      <w:szCs w:val="20"/>
      <w:lang w:eastAsia="en-AU"/>
    </w:rPr>
  </w:style>
  <w:style w:type="character" w:customStyle="1" w:styleId="AHPRASubheadingChar">
    <w:name w:val="AHPRA Subheading Char"/>
    <w:link w:val="AHPRASubheading"/>
    <w:rsid w:val="00984E15"/>
    <w:rPr>
      <w:b/>
      <w:color w:val="007DC3"/>
      <w:szCs w:val="24"/>
      <w:lang w:val="en-AU"/>
    </w:rPr>
  </w:style>
  <w:style w:type="paragraph" w:customStyle="1" w:styleId="AHPRAHeadline">
    <w:name w:val="AHPRA Headline"/>
    <w:basedOn w:val="Normal"/>
    <w:qFormat/>
    <w:rsid w:val="0011487C"/>
    <w:pPr>
      <w:spacing w:before="0" w:after="200"/>
    </w:pPr>
    <w:rPr>
      <w:rFonts w:eastAsiaTheme="minorHAnsi"/>
      <w:color w:val="008EC4"/>
      <w:sz w:val="28"/>
      <w:szCs w:val="28"/>
    </w:rPr>
  </w:style>
  <w:style w:type="character" w:styleId="Strong">
    <w:name w:val="Strong"/>
    <w:basedOn w:val="DefaultParagraphFont"/>
    <w:uiPriority w:val="22"/>
    <w:qFormat/>
    <w:rsid w:val="00FD7DB5"/>
    <w:rPr>
      <w:b/>
      <w:bCs/>
      <w:i w:val="0"/>
      <w:iCs w:val="0"/>
    </w:rPr>
  </w:style>
  <w:style w:type="paragraph" w:customStyle="1" w:styleId="AHPRABulletlevel1">
    <w:name w:val="AHPRA Bullet level 1"/>
    <w:basedOn w:val="Normal"/>
    <w:qFormat/>
    <w:rsid w:val="00FD7DB5"/>
    <w:pPr>
      <w:spacing w:before="0" w:after="0"/>
      <w:ind w:left="369" w:hanging="369"/>
    </w:pPr>
    <w:rPr>
      <w:rFonts w:cs="Times New Roman"/>
    </w:rPr>
  </w:style>
  <w:style w:type="paragraph" w:customStyle="1" w:styleId="AHPRANumberedsubheadinglevel1">
    <w:name w:val="AHPRA Numbered subheading level 1"/>
    <w:basedOn w:val="AHPRASubheading"/>
    <w:next w:val="AHPRAbody"/>
    <w:rsid w:val="005F393C"/>
    <w:pPr>
      <w:ind w:left="369" w:hanging="369"/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5F393C"/>
    <w:p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5F393C"/>
    <w:rPr>
      <w:b w:val="0"/>
      <w:color w:val="007DC3"/>
    </w:rPr>
  </w:style>
  <w:style w:type="paragraph" w:customStyle="1" w:styleId="AHPRABody0">
    <w:name w:val="AHPRA Body"/>
    <w:basedOn w:val="Normal"/>
    <w:qFormat/>
    <w:rsid w:val="00146F33"/>
    <w:pPr>
      <w:spacing w:before="0" w:after="0"/>
    </w:pPr>
    <w:rPr>
      <w:rFonts w:eastAsiaTheme="minorHAnsi"/>
      <w:szCs w:val="20"/>
      <w:lang w:eastAsia="en-AU"/>
    </w:rPr>
  </w:style>
  <w:style w:type="paragraph" w:customStyle="1" w:styleId="AHPRABulletlevel1last">
    <w:name w:val="AHPRA Bullet level 1 last"/>
    <w:basedOn w:val="AHPRABulletlevel1"/>
    <w:next w:val="Normal"/>
    <w:rsid w:val="00F40047"/>
    <w:pPr>
      <w:numPr>
        <w:numId w:val="7"/>
      </w:numPr>
      <w:spacing w:after="200"/>
      <w:ind w:left="369" w:hanging="369"/>
    </w:pPr>
  </w:style>
  <w:style w:type="character" w:styleId="FollowedHyperlink">
    <w:name w:val="FollowedHyperlink"/>
    <w:basedOn w:val="DefaultParagraphFont"/>
    <w:uiPriority w:val="1"/>
    <w:semiHidden/>
    <w:unhideWhenUsed/>
    <w:rsid w:val="00F4004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qFormat/>
    <w:rsid w:val="004C63AF"/>
    <w:pPr>
      <w:widowControl w:val="0"/>
      <w:autoSpaceDE w:val="0"/>
      <w:autoSpaceDN w:val="0"/>
      <w:adjustRightInd w:val="0"/>
      <w:spacing w:before="0" w:after="240" w:line="276" w:lineRule="auto"/>
    </w:pPr>
    <w:rPr>
      <w:rFonts w:eastAsia="Times New Roman" w:cstheme="minorBidi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4C63AF"/>
    <w:rPr>
      <w:rFonts w:eastAsia="Times New Roman" w:cstheme="minorBidi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4C63A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C63AF"/>
    <w:rPr>
      <w:rFonts w:cs="Arial"/>
      <w:szCs w:val="24"/>
      <w:lang w:val="en-AU"/>
    </w:rPr>
  </w:style>
  <w:style w:type="paragraph" w:styleId="ListParagraph">
    <w:name w:val="List Paragraph"/>
    <w:basedOn w:val="Normal"/>
    <w:link w:val="ListParagraphChar"/>
    <w:uiPriority w:val="34"/>
    <w:qFormat/>
    <w:rsid w:val="0064226A"/>
    <w:pPr>
      <w:spacing w:before="0" w:after="200" w:line="276" w:lineRule="auto"/>
      <w:ind w:left="720"/>
    </w:pPr>
    <w:rPr>
      <w:rFonts w:ascii="Calibri" w:eastAsia="Times New Roman" w:hAnsi="Calibri" w:cs="Times New Roman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64226A"/>
    <w:rPr>
      <w:rFonts w:ascii="Calibri" w:eastAsia="Times New Roman" w:hAnsi="Calibri"/>
      <w:sz w:val="22"/>
      <w:szCs w:val="22"/>
      <w:lang w:val="en-AU"/>
    </w:rPr>
  </w:style>
  <w:style w:type="paragraph" w:styleId="Revision">
    <w:name w:val="Revision"/>
    <w:hidden/>
    <w:semiHidden/>
    <w:rsid w:val="00C84AE0"/>
    <w:rPr>
      <w:rFonts w:cs="Arial"/>
      <w:szCs w:val="24"/>
      <w:lang w:val="en-AU"/>
    </w:rPr>
  </w:style>
  <w:style w:type="paragraph" w:customStyle="1" w:styleId="AHPRAbodybold">
    <w:name w:val="AHPRA body bold"/>
    <w:basedOn w:val="AHPRAbody"/>
    <w:link w:val="AHPRAbodyboldChar"/>
    <w:qFormat/>
    <w:rsid w:val="00A802C1"/>
    <w:rPr>
      <w:rFonts w:cs="Arial"/>
      <w:b/>
      <w:lang w:val="en-AU"/>
    </w:rPr>
  </w:style>
  <w:style w:type="character" w:customStyle="1" w:styleId="AHPRAbodyboldChar">
    <w:name w:val="AHPRA body bold Char"/>
    <w:basedOn w:val="AHPRAbodyChar"/>
    <w:link w:val="AHPRAbodybold"/>
    <w:rsid w:val="00A802C1"/>
    <w:rPr>
      <w:rFonts w:cs="Arial"/>
      <w:b/>
      <w:szCs w:val="24"/>
      <w:lang w:val="en-AU"/>
    </w:rPr>
  </w:style>
  <w:style w:type="paragraph" w:customStyle="1" w:styleId="Heading1non-numbered">
    <w:name w:val="Heading 1 non-numbered"/>
    <w:basedOn w:val="Heading1"/>
    <w:next w:val="BodyText"/>
    <w:qFormat/>
    <w:rsid w:val="006C6C13"/>
    <w:pPr>
      <w:spacing w:after="200"/>
    </w:pPr>
    <w:rPr>
      <w:rFonts w:eastAsia="Cambria" w:cs="Times New Roman"/>
      <w:bCs w:val="0"/>
      <w:kern w:val="0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01D6"/>
    <w:pPr>
      <w:spacing w:before="0" w:after="0"/>
    </w:pPr>
    <w:rPr>
      <w:rFonts w:eastAsiaTheme="minorHAnsi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01D6"/>
    <w:rPr>
      <w:rFonts w:eastAsiaTheme="minorHAnsi" w:cs="Arial"/>
    </w:rPr>
  </w:style>
  <w:style w:type="paragraph" w:customStyle="1" w:styleId="AHPRANumberedlistlevel2">
    <w:name w:val="AHPRA Numbered list level 2"/>
    <w:basedOn w:val="AHPRANumberedlistlevel1"/>
    <w:rsid w:val="00DE1971"/>
    <w:pPr>
      <w:numPr>
        <w:ilvl w:val="1"/>
      </w:numPr>
    </w:pPr>
  </w:style>
  <w:style w:type="paragraph" w:customStyle="1" w:styleId="AHPRANumberedlistlevel1">
    <w:name w:val="AHPRA Numbered list level 1"/>
    <w:basedOn w:val="AHPRABulletlevel1"/>
    <w:qFormat/>
    <w:rsid w:val="00DE1971"/>
    <w:pPr>
      <w:numPr>
        <w:numId w:val="23"/>
      </w:numPr>
    </w:pPr>
  </w:style>
  <w:style w:type="paragraph" w:customStyle="1" w:styleId="AHPRANumberedlistlevel3">
    <w:name w:val="AHPRA Numbered list level 3"/>
    <w:basedOn w:val="AHPRANumberedlistlevel1"/>
    <w:rsid w:val="00DE1971"/>
    <w:pPr>
      <w:numPr>
        <w:ilvl w:val="2"/>
      </w:numPr>
    </w:pPr>
  </w:style>
  <w:style w:type="character" w:customStyle="1" w:styleId="apple-converted-space">
    <w:name w:val="apple-converted-space"/>
    <w:basedOn w:val="DefaultParagraphFont"/>
    <w:rsid w:val="00BB70EB"/>
  </w:style>
  <w:style w:type="paragraph" w:customStyle="1" w:styleId="AHPRABulletlevel3">
    <w:name w:val="AHPRA Bullet level 3"/>
    <w:basedOn w:val="Normal"/>
    <w:rsid w:val="00AB46C0"/>
    <w:pPr>
      <w:numPr>
        <w:numId w:val="25"/>
      </w:numPr>
      <w:spacing w:before="0" w:after="0"/>
      <w:ind w:left="1106" w:hanging="36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5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0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0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7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0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7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8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pra.gov.au/annualreport/2016" TargetMode="External"/><Relationship Id="rId13" Type="http://schemas.openxmlformats.org/officeDocument/2006/relationships/hyperlink" Target="http://www.osteopathyboard.gov.au/Registration/Fees.asp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hpra.gov.au/About-AHPRA/What-We-Do/Legislation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hpra.gov.au/annualreport/201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steopathyboard.gov.au" TargetMode="External"/><Relationship Id="rId10" Type="http://schemas.openxmlformats.org/officeDocument/2006/relationships/hyperlink" Target="http://www.osteopathyboard.gov.au/documents/default.aspx?record=WD15%2f17807&amp;dbid=AP&amp;chksum=e5k6HGzkAjiLAOaMC4IX5A%3d%3d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osteopathyboard.gov.au/Registration-Standards.aspx" TargetMode="External"/><Relationship Id="rId14" Type="http://schemas.openxmlformats.org/officeDocument/2006/relationships/hyperlink" Target="http://www.ahpra.gov.au/Registration/Registers-of-Practitioners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8E4B4-14A4-4D55-BAED-3B373061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Osteopathy Board of Australia</vt:lpstr>
    </vt:vector>
  </TitlesOfParts>
  <Company>Johanna Villani Design</Company>
  <LinksUpToDate>false</LinksUpToDate>
  <CharactersWithSpaces>4519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Osteopathy Board of Australia</dc:title>
  <dc:subject>Communique</dc:subject>
  <dc:creator>Osteopathy Board</dc:creator>
  <cp:keywords>24 November 2016</cp:keywords>
  <cp:lastModifiedBy>Tara Johnson</cp:lastModifiedBy>
  <cp:revision>3</cp:revision>
  <cp:lastPrinted>2016-11-29T03:12:00Z</cp:lastPrinted>
  <dcterms:created xsi:type="dcterms:W3CDTF">2016-11-29T03:11:00Z</dcterms:created>
  <dcterms:modified xsi:type="dcterms:W3CDTF">2016-11-29T03:12:00Z</dcterms:modified>
</cp:coreProperties>
</file>