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84E15" w:rsidP="008A56B3">
      <w:pPr>
        <w:pStyle w:val="AHPRADocumenttitle"/>
      </w:pPr>
      <w:r>
        <w:rPr>
          <w:noProof/>
          <w:lang w:val="en-US"/>
        </w:rPr>
        <w:t>Communiqué</w:t>
      </w:r>
    </w:p>
    <w:p w:rsidR="009138F9" w:rsidRDefault="00C166F0" w:rsidP="000E29C2">
      <w:pPr>
        <w:spacing w:line="360" w:lineRule="auto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pt;margin-top:2pt;width:160.3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"/>
        </w:pict>
      </w:r>
    </w:p>
    <w:p w:rsidR="00622247" w:rsidRDefault="00956637" w:rsidP="00984E15">
      <w:pPr>
        <w:pStyle w:val="AHPRADocumentsubheading"/>
      </w:pPr>
      <w:r>
        <w:t>February</w:t>
      </w:r>
      <w:r w:rsidR="00C7035B">
        <w:t xml:space="preserve"> 201</w:t>
      </w:r>
      <w:r w:rsidR="003D685C">
        <w:t>6</w:t>
      </w:r>
      <w:r w:rsidR="00984E15" w:rsidRPr="00984E15">
        <w:t xml:space="preserve"> meeting of the Osteopathy Board of Australia</w:t>
      </w:r>
    </w:p>
    <w:p w:rsidR="00312836" w:rsidRDefault="00984E15">
      <w:pPr>
        <w:pStyle w:val="AHPRABody0"/>
      </w:pPr>
      <w:r>
        <w:rPr>
          <w:color w:val="000000"/>
        </w:rPr>
        <w:t xml:space="preserve">The </w:t>
      </w:r>
      <w:r w:rsidR="00A802C1">
        <w:rPr>
          <w:color w:val="000000"/>
        </w:rPr>
        <w:t>7</w:t>
      </w:r>
      <w:r w:rsidR="00956637">
        <w:rPr>
          <w:color w:val="000000"/>
        </w:rPr>
        <w:t>6</w:t>
      </w:r>
      <w:r w:rsidR="007F61FC" w:rsidRPr="007F61FC">
        <w:rPr>
          <w:color w:val="000000"/>
          <w:vertAlign w:val="superscript"/>
        </w:rPr>
        <w:t>th</w:t>
      </w:r>
      <w:r w:rsidR="007F61FC">
        <w:rPr>
          <w:color w:val="000000"/>
        </w:rPr>
        <w:t xml:space="preserve"> </w:t>
      </w:r>
      <w:r w:rsidRPr="00DF1D2B">
        <w:rPr>
          <w:color w:val="000000"/>
        </w:rPr>
        <w:t xml:space="preserve">meeting of the Osteopathy Board of Australia </w:t>
      </w:r>
      <w:r>
        <w:rPr>
          <w:color w:val="000000"/>
        </w:rPr>
        <w:t>(the Board) was</w:t>
      </w:r>
      <w:r w:rsidRPr="00DF1D2B">
        <w:rPr>
          <w:color w:val="000000"/>
        </w:rPr>
        <w:t xml:space="preserve"> held</w:t>
      </w:r>
      <w:r>
        <w:rPr>
          <w:color w:val="000000"/>
        </w:rPr>
        <w:t xml:space="preserve"> on</w:t>
      </w:r>
      <w:r w:rsidRPr="00EE5AB8">
        <w:rPr>
          <w:lang w:val="en-GB"/>
        </w:rPr>
        <w:t xml:space="preserve"> </w:t>
      </w:r>
      <w:r w:rsidR="00956637">
        <w:rPr>
          <w:lang w:val="en-GB"/>
        </w:rPr>
        <w:t>25 February 2016</w:t>
      </w:r>
      <w:r>
        <w:rPr>
          <w:lang w:val="en-GB"/>
        </w:rPr>
        <w:t xml:space="preserve"> in </w:t>
      </w:r>
      <w:r w:rsidR="00A802C1">
        <w:rPr>
          <w:lang w:val="en-GB"/>
        </w:rPr>
        <w:t>Melbourne</w:t>
      </w:r>
      <w:r>
        <w:t>. The Board publishes</w:t>
      </w:r>
      <w:r w:rsidRPr="00F362BF">
        <w:t xml:space="preserve"> this communiqué on </w:t>
      </w:r>
      <w:bookmarkStart w:id="0" w:name="_GoBack"/>
      <w:bookmarkEnd w:id="0"/>
      <w:r w:rsidRPr="00F362BF">
        <w:t>our website and email</w:t>
      </w:r>
      <w:r>
        <w:t>s</w:t>
      </w:r>
      <w:r w:rsidRPr="00F362BF">
        <w:t xml:space="preserve"> it to a broad range of stakeholders. </w:t>
      </w:r>
      <w:r w:rsidRPr="00D97E48">
        <w:t xml:space="preserve">At each meeting, the Board considers a wide range of issues, many of which are routine and are </w:t>
      </w:r>
      <w:r>
        <w:t>not included in this communiqué</w:t>
      </w:r>
      <w:r w:rsidRPr="00F362BF">
        <w:t>.</w:t>
      </w:r>
      <w:r w:rsidR="00956637">
        <w:t xml:space="preserve"> </w:t>
      </w:r>
    </w:p>
    <w:p w:rsidR="00956637" w:rsidRDefault="00956637">
      <w:pPr>
        <w:pStyle w:val="AHPRABody0"/>
      </w:pPr>
    </w:p>
    <w:p w:rsidR="00956637" w:rsidRDefault="00956637">
      <w:pPr>
        <w:pStyle w:val="AHPRABody0"/>
      </w:pPr>
      <w:r>
        <w:t xml:space="preserve">The whole Board meets as the Registration and Notification Committee (RNC) </w:t>
      </w:r>
      <w:r w:rsidR="00A5494C">
        <w:t>on the same day as the Board meetings</w:t>
      </w:r>
      <w:r>
        <w:t xml:space="preserve"> to consider registration and notification (complaint) matters.</w:t>
      </w:r>
    </w:p>
    <w:p w:rsidR="00A5494C" w:rsidRDefault="00A5494C">
      <w:pPr>
        <w:pStyle w:val="AHPRABody0"/>
      </w:pPr>
    </w:p>
    <w:p w:rsidR="00956637" w:rsidRPr="007364F6" w:rsidRDefault="00956637" w:rsidP="00956637">
      <w:pPr>
        <w:pStyle w:val="AHPRASubhead"/>
        <w:rPr>
          <w:rFonts w:cs="Arial"/>
          <w:color w:val="auto"/>
        </w:rPr>
      </w:pPr>
      <w:r>
        <w:rPr>
          <w:lang w:eastAsia="en-AU"/>
        </w:rPr>
        <w:t xml:space="preserve">2014/15 </w:t>
      </w:r>
      <w:r w:rsidR="00A5494C">
        <w:t>l</w:t>
      </w:r>
      <w:r w:rsidRPr="00956637">
        <w:t>ocal data summaries from National Scheme</w:t>
      </w:r>
    </w:p>
    <w:p w:rsidR="00956637" w:rsidRDefault="00956637" w:rsidP="00956637">
      <w:pPr>
        <w:rPr>
          <w:szCs w:val="20"/>
        </w:rPr>
      </w:pPr>
      <w:r>
        <w:rPr>
          <w:szCs w:val="20"/>
        </w:rPr>
        <w:t xml:space="preserve">The National Boards and AHPRA have published </w:t>
      </w:r>
      <w:hyperlink r:id="rId8" w:history="1">
        <w:r w:rsidRPr="001E43EC">
          <w:rPr>
            <w:rStyle w:val="Hyperlink"/>
            <w:szCs w:val="20"/>
          </w:rPr>
          <w:t>reports for each state and territory</w:t>
        </w:r>
      </w:hyperlink>
      <w:r>
        <w:rPr>
          <w:szCs w:val="20"/>
        </w:rPr>
        <w:t xml:space="preserve"> on the National Scheme. They are for the 2014/15 year of the scheme. The summaries provide local data on registration types, notifications (complaints) and mandatory notifications for the regulated health professions, </w:t>
      </w:r>
      <w:r w:rsidR="00E513E6">
        <w:rPr>
          <w:szCs w:val="20"/>
        </w:rPr>
        <w:t xml:space="preserve">in </w:t>
      </w:r>
      <w:r>
        <w:rPr>
          <w:szCs w:val="20"/>
        </w:rPr>
        <w:t>each state and territory.</w:t>
      </w:r>
    </w:p>
    <w:p w:rsidR="00260EDF" w:rsidRPr="001004CD" w:rsidRDefault="00260EDF" w:rsidP="00260EDF">
      <w:pPr>
        <w:pStyle w:val="AHPRASubhead"/>
      </w:pPr>
      <w:r>
        <w:t>Osteopathy Board of Australia p</w:t>
      </w:r>
      <w:r w:rsidRPr="001004CD">
        <w:t xml:space="preserve">rofession profile </w:t>
      </w:r>
    </w:p>
    <w:p w:rsidR="00260EDF" w:rsidRPr="006F4438" w:rsidRDefault="00260EDF" w:rsidP="00260EDF">
      <w:pPr>
        <w:pStyle w:val="AHPRABody0"/>
        <w:rPr>
          <w:lang w:val="en-US"/>
        </w:rPr>
      </w:pPr>
      <w:r w:rsidRPr="001004CD">
        <w:rPr>
          <w:lang w:val="en-US"/>
        </w:rPr>
        <w:t>The Board will publish</w:t>
      </w:r>
      <w:r>
        <w:rPr>
          <w:lang w:val="en-US"/>
        </w:rPr>
        <w:t xml:space="preserve"> in late March</w:t>
      </w:r>
      <w:r w:rsidRPr="001004CD">
        <w:rPr>
          <w:lang w:val="en-US"/>
        </w:rPr>
        <w:t xml:space="preserve"> a report of its work in </w:t>
      </w:r>
      <w:r>
        <w:rPr>
          <w:lang w:val="en-US"/>
        </w:rPr>
        <w:t xml:space="preserve">the regulation of the osteopathy profession under the </w:t>
      </w:r>
      <w:r w:rsidRPr="001004CD">
        <w:rPr>
          <w:lang w:val="en-US"/>
        </w:rPr>
        <w:t xml:space="preserve">National Scheme during </w:t>
      </w:r>
      <w:r w:rsidRPr="006F4438">
        <w:rPr>
          <w:lang w:val="en-US"/>
        </w:rPr>
        <w:t xml:space="preserve">2014/15. </w:t>
      </w:r>
    </w:p>
    <w:p w:rsidR="00260EDF" w:rsidRPr="006F4438" w:rsidRDefault="00260EDF" w:rsidP="00260EDF">
      <w:pPr>
        <w:pStyle w:val="AHPRABody0"/>
        <w:rPr>
          <w:lang w:val="en-US"/>
        </w:rPr>
      </w:pPr>
    </w:p>
    <w:p w:rsidR="00260EDF" w:rsidRPr="006F4438" w:rsidRDefault="00260EDF" w:rsidP="00260EDF">
      <w:pPr>
        <w:pStyle w:val="AHPRABody0"/>
        <w:rPr>
          <w:lang w:val="en-US"/>
        </w:rPr>
      </w:pPr>
      <w:r w:rsidRPr="006F4438">
        <w:rPr>
          <w:lang w:val="en-US"/>
        </w:rPr>
        <w:t xml:space="preserve">The report provides a profession-specific view of the Board’s work to manage risk to the public. It is a profile of regulation at work for </w:t>
      </w:r>
      <w:r>
        <w:rPr>
          <w:lang w:val="en-US"/>
        </w:rPr>
        <w:t xml:space="preserve">the osteopathy profession </w:t>
      </w:r>
      <w:r w:rsidRPr="006F4438">
        <w:rPr>
          <w:lang w:val="en-US"/>
        </w:rPr>
        <w:t xml:space="preserve">in Australia for the 12 months ending 30 June 2015. </w:t>
      </w:r>
    </w:p>
    <w:p w:rsidR="00260EDF" w:rsidRPr="006F4438" w:rsidRDefault="00260EDF" w:rsidP="00260EDF">
      <w:pPr>
        <w:pStyle w:val="AHPRASubhead"/>
        <w:spacing w:after="0"/>
        <w:rPr>
          <w:rFonts w:eastAsia="Cambria" w:cs="Arial"/>
          <w:b w:val="0"/>
          <w:color w:val="000000"/>
          <w:szCs w:val="20"/>
        </w:rPr>
      </w:pPr>
    </w:p>
    <w:p w:rsidR="00260EDF" w:rsidRDefault="00260EDF" w:rsidP="00260EDF">
      <w:pPr>
        <w:rPr>
          <w:color w:val="000000"/>
          <w:szCs w:val="20"/>
        </w:rPr>
      </w:pPr>
      <w:r w:rsidRPr="006F4438">
        <w:rPr>
          <w:color w:val="000000"/>
          <w:szCs w:val="20"/>
        </w:rPr>
        <w:t xml:space="preserve">The data in this report are drawn from data published in the </w:t>
      </w:r>
      <w:hyperlink r:id="rId9" w:history="1">
        <w:r w:rsidRPr="006F4438">
          <w:rPr>
            <w:rStyle w:val="Hyperlink"/>
            <w:szCs w:val="20"/>
          </w:rPr>
          <w:t>2014/15 annual report</w:t>
        </w:r>
      </w:hyperlink>
      <w:r w:rsidRPr="006F4438">
        <w:rPr>
          <w:color w:val="0000FF"/>
          <w:szCs w:val="20"/>
        </w:rPr>
        <w:t xml:space="preserve"> </w:t>
      </w:r>
      <w:r w:rsidRPr="006F4438">
        <w:rPr>
          <w:color w:val="000000"/>
          <w:szCs w:val="20"/>
        </w:rPr>
        <w:t>of AHPRA and the National Boards, reporting on the National Scheme</w:t>
      </w:r>
      <w:r>
        <w:rPr>
          <w:color w:val="000000"/>
          <w:szCs w:val="20"/>
        </w:rPr>
        <w:t>.</w:t>
      </w:r>
    </w:p>
    <w:p w:rsidR="00956637" w:rsidRDefault="00956637" w:rsidP="00956637">
      <w:pPr>
        <w:pStyle w:val="AHPRASubheading"/>
      </w:pPr>
      <w:r>
        <w:t>National awareness campaign</w:t>
      </w:r>
    </w:p>
    <w:p w:rsidR="00956637" w:rsidRPr="00005E2C" w:rsidRDefault="00956637" w:rsidP="00956637">
      <w:pPr>
        <w:rPr>
          <w:szCs w:val="20"/>
        </w:rPr>
      </w:pPr>
      <w:r w:rsidRPr="00005E2C">
        <w:rPr>
          <w:szCs w:val="20"/>
        </w:rPr>
        <w:t xml:space="preserve">You may have seen the beginning of the AHPRA national awareness </w:t>
      </w:r>
      <w:r w:rsidR="005B07E8" w:rsidRPr="003D685C">
        <w:rPr>
          <w:szCs w:val="20"/>
        </w:rPr>
        <w:t>campaign</w:t>
      </w:r>
      <w:r w:rsidR="00AF54F8" w:rsidRPr="003D685C">
        <w:rPr>
          <w:szCs w:val="20"/>
        </w:rPr>
        <w:t xml:space="preserve"> which has three phases</w:t>
      </w:r>
      <w:r w:rsidR="005B07E8" w:rsidRPr="003D685C">
        <w:rPr>
          <w:szCs w:val="20"/>
        </w:rPr>
        <w:t>.</w:t>
      </w:r>
      <w:r w:rsidRPr="00005E2C">
        <w:rPr>
          <w:szCs w:val="20"/>
        </w:rPr>
        <w:t xml:space="preserve"> </w:t>
      </w:r>
      <w:r w:rsidRPr="00005E2C">
        <w:rPr>
          <w:b/>
          <w:bCs/>
          <w:szCs w:val="20"/>
        </w:rPr>
        <w:t>Know your obligations</w:t>
      </w:r>
      <w:r w:rsidRPr="00005E2C">
        <w:rPr>
          <w:szCs w:val="20"/>
        </w:rPr>
        <w:t>, the first phase</w:t>
      </w:r>
      <w:r w:rsidR="00AF54F8">
        <w:rPr>
          <w:szCs w:val="20"/>
        </w:rPr>
        <w:t xml:space="preserve"> and</w:t>
      </w:r>
      <w:r w:rsidRPr="00005E2C">
        <w:rPr>
          <w:szCs w:val="20"/>
        </w:rPr>
        <w:t xml:space="preserve"> directed at employers of health practitioners, launched at the close of last year. The message has been shared over social media through targeted ads resulting in a doubling of our online community.  </w:t>
      </w:r>
    </w:p>
    <w:p w:rsidR="00956637" w:rsidRPr="00005E2C" w:rsidRDefault="00956637" w:rsidP="00956637">
      <w:pPr>
        <w:rPr>
          <w:szCs w:val="20"/>
        </w:rPr>
      </w:pPr>
      <w:r w:rsidRPr="00005E2C">
        <w:rPr>
          <w:szCs w:val="20"/>
        </w:rPr>
        <w:t>The next phase of the campaign is targeted at practitioners. Under the headline of</w:t>
      </w:r>
      <w:r w:rsidRPr="00005E2C">
        <w:rPr>
          <w:b/>
          <w:bCs/>
          <w:szCs w:val="20"/>
        </w:rPr>
        <w:t xml:space="preserve"> </w:t>
      </w:r>
      <w:proofErr w:type="gramStart"/>
      <w:r w:rsidRPr="00005E2C">
        <w:rPr>
          <w:b/>
          <w:bCs/>
          <w:szCs w:val="20"/>
        </w:rPr>
        <w:t>The</w:t>
      </w:r>
      <w:proofErr w:type="gramEnd"/>
      <w:r w:rsidRPr="00005E2C">
        <w:rPr>
          <w:szCs w:val="20"/>
        </w:rPr>
        <w:t xml:space="preserve"> </w:t>
      </w:r>
      <w:r w:rsidRPr="00005E2C">
        <w:rPr>
          <w:b/>
          <w:bCs/>
          <w:szCs w:val="20"/>
        </w:rPr>
        <w:t>not-so-small print</w:t>
      </w:r>
      <w:r w:rsidRPr="00005E2C">
        <w:rPr>
          <w:szCs w:val="20"/>
        </w:rPr>
        <w:t>, practitioners are encouraged to stay up</w:t>
      </w:r>
      <w:r>
        <w:rPr>
          <w:szCs w:val="20"/>
        </w:rPr>
        <w:t xml:space="preserve"> </w:t>
      </w:r>
      <w:r w:rsidRPr="00005E2C">
        <w:rPr>
          <w:szCs w:val="20"/>
        </w:rPr>
        <w:t>to</w:t>
      </w:r>
      <w:r>
        <w:rPr>
          <w:szCs w:val="20"/>
        </w:rPr>
        <w:t xml:space="preserve"> </w:t>
      </w:r>
      <w:r w:rsidRPr="00005E2C">
        <w:rPr>
          <w:szCs w:val="20"/>
        </w:rPr>
        <w:t>date with regulation changes as they occur, and to be aware of their obligations as registered</w:t>
      </w:r>
      <w:r w:rsidR="00E513E6">
        <w:rPr>
          <w:szCs w:val="20"/>
        </w:rPr>
        <w:t xml:space="preserve"> health</w:t>
      </w:r>
      <w:r w:rsidRPr="00005E2C">
        <w:rPr>
          <w:szCs w:val="20"/>
        </w:rPr>
        <w:t xml:space="preserve"> practitioners. Advertisements will be rolled out later this month across a mix of social media, industry publications and newsletters.  </w:t>
      </w:r>
    </w:p>
    <w:p w:rsidR="00956637" w:rsidRDefault="00956637" w:rsidP="00956637">
      <w:pPr>
        <w:pStyle w:val="AHPRASubhead"/>
      </w:pPr>
      <w:r w:rsidRPr="00AC2FCD">
        <w:t>Top tips for using the register</w:t>
      </w:r>
    </w:p>
    <w:p w:rsidR="00956637" w:rsidRDefault="00956637" w:rsidP="00956637">
      <w:pPr>
        <w:pStyle w:val="AHPRAbody"/>
        <w:spacing w:after="0"/>
      </w:pPr>
      <w:r w:rsidRPr="00AC2FCD">
        <w:t xml:space="preserve">The </w:t>
      </w:r>
      <w:hyperlink r:id="rId10" w:history="1">
        <w:r w:rsidRPr="00AC2FCD">
          <w:rPr>
            <w:rStyle w:val="Hyperlink"/>
          </w:rPr>
          <w:t>national register of practitioners</w:t>
        </w:r>
      </w:hyperlink>
      <w:r w:rsidRPr="00AC2FCD">
        <w:t xml:space="preserve"> is core to </w:t>
      </w:r>
      <w:r>
        <w:t xml:space="preserve">the work of </w:t>
      </w:r>
      <w:r w:rsidR="00E513E6">
        <w:t xml:space="preserve">all the </w:t>
      </w:r>
      <w:r>
        <w:t>Board</w:t>
      </w:r>
      <w:r w:rsidR="00E513E6">
        <w:t>s</w:t>
      </w:r>
      <w:r>
        <w:t xml:space="preserve">, as it </w:t>
      </w:r>
      <w:r w:rsidRPr="00AC2FCD">
        <w:t>provides up-to-date information about every registered health practitioner</w:t>
      </w:r>
      <w:r>
        <w:t xml:space="preserve">. To </w:t>
      </w:r>
      <w:r w:rsidRPr="00AC2FCD">
        <w:t xml:space="preserve">help the public and employers get the most out of the register, we have developed </w:t>
      </w:r>
      <w:hyperlink r:id="rId11" w:history="1">
        <w:r w:rsidRPr="00AC2FCD">
          <w:rPr>
            <w:rStyle w:val="Hyperlink"/>
          </w:rPr>
          <w:t>these tips</w:t>
        </w:r>
      </w:hyperlink>
      <w:r w:rsidRPr="00AC2FCD">
        <w:t xml:space="preserve">. In particular, the tips remind anyone responsible for recruiting health practitioners </w:t>
      </w:r>
      <w:r w:rsidR="00E513E6">
        <w:t xml:space="preserve">on </w:t>
      </w:r>
      <w:r w:rsidRPr="00AC2FCD">
        <w:t>how to use the register to verify a practitioner’s registration status.</w:t>
      </w:r>
    </w:p>
    <w:p w:rsidR="00956637" w:rsidRPr="00AC2FCD" w:rsidRDefault="00956637" w:rsidP="00956637">
      <w:pPr>
        <w:pStyle w:val="AHPRAbody"/>
        <w:spacing w:after="0"/>
      </w:pPr>
    </w:p>
    <w:p w:rsidR="00956637" w:rsidRDefault="00956637" w:rsidP="00956637">
      <w:pPr>
        <w:pStyle w:val="AHPRASubhead"/>
      </w:pPr>
      <w:r w:rsidRPr="00AC2FCD">
        <w:t xml:space="preserve">Are your contact details up to date? </w:t>
      </w:r>
    </w:p>
    <w:p w:rsidR="00956637" w:rsidRPr="00AC2FCD" w:rsidRDefault="00956637" w:rsidP="00956637">
      <w:pPr>
        <w:pStyle w:val="AHPRAbody"/>
      </w:pPr>
      <w:r>
        <w:t xml:space="preserve">It’s important to make sure that your contact details </w:t>
      </w:r>
      <w:r w:rsidR="00E513E6">
        <w:t xml:space="preserve">recorded </w:t>
      </w:r>
      <w:r>
        <w:t xml:space="preserve">with AHPRA are up to date so you don’t miss reminders to renew or important information from the Board. </w:t>
      </w:r>
      <w:r w:rsidRPr="00AC2FCD">
        <w:t xml:space="preserve">You can check your contact details via the </w:t>
      </w:r>
      <w:r w:rsidR="00E513E6">
        <w:t>‘</w:t>
      </w:r>
      <w:hyperlink r:id="rId12" w:history="1">
        <w:r w:rsidR="00AF54F8">
          <w:rPr>
            <w:rStyle w:val="Hyperlink"/>
          </w:rPr>
          <w:t>l</w:t>
        </w:r>
        <w:r w:rsidRPr="00AC2FCD">
          <w:rPr>
            <w:rStyle w:val="Hyperlink"/>
          </w:rPr>
          <w:t>ogin</w:t>
        </w:r>
        <w:r w:rsidR="00E513E6">
          <w:rPr>
            <w:rStyle w:val="Hyperlink"/>
          </w:rPr>
          <w:t>’</w:t>
        </w:r>
        <w:r w:rsidRPr="00AC2FCD">
          <w:rPr>
            <w:rStyle w:val="Hyperlink"/>
          </w:rPr>
          <w:t xml:space="preserve"> icon</w:t>
        </w:r>
      </w:hyperlink>
      <w:r w:rsidRPr="00AC2FCD">
        <w:t xml:space="preserve"> at the top right of the AHPRA website. </w:t>
      </w:r>
    </w:p>
    <w:p w:rsidR="00956637" w:rsidRPr="00AC2FCD" w:rsidRDefault="00956637" w:rsidP="00956637">
      <w:pPr>
        <w:pStyle w:val="AHPRAbody"/>
      </w:pPr>
      <w:r w:rsidRPr="00AC2FCD">
        <w:lastRenderedPageBreak/>
        <w:t xml:space="preserve">Email accounts need to be set to receive communications from AHPRA and the Board to avoid misdirection to an account junk box. </w:t>
      </w:r>
    </w:p>
    <w:p w:rsidR="00956637" w:rsidRPr="00AC2FCD" w:rsidRDefault="00956637" w:rsidP="00956637">
      <w:pPr>
        <w:pStyle w:val="AHPRAbody"/>
      </w:pPr>
      <w:r w:rsidRPr="00AC2FCD">
        <w:t xml:space="preserve">If you cannot remember your user ID or password, contact us </w:t>
      </w:r>
      <w:hyperlink r:id="rId13" w:history="1">
        <w:r w:rsidRPr="00AC2FCD">
          <w:rPr>
            <w:rStyle w:val="Hyperlink"/>
          </w:rPr>
          <w:t>online</w:t>
        </w:r>
      </w:hyperlink>
      <w:r w:rsidRPr="00AC2FCD">
        <w:t xml:space="preserve"> or call 1300 419 495.</w:t>
      </w:r>
    </w:p>
    <w:p w:rsidR="00956637" w:rsidRDefault="00956637" w:rsidP="00956637">
      <w:pPr>
        <w:pStyle w:val="AHPRASubhead"/>
      </w:pPr>
      <w:r w:rsidRPr="00AC2FCD">
        <w:t>Follow @AHPRA on Twitter</w:t>
      </w:r>
    </w:p>
    <w:p w:rsidR="00956637" w:rsidRPr="00AC2FCD" w:rsidRDefault="00956637" w:rsidP="00956637">
      <w:pPr>
        <w:pStyle w:val="AHPRAbody"/>
      </w:pPr>
      <w:r w:rsidRPr="00AC2FCD">
        <w:t xml:space="preserve">AHPRA uses </w:t>
      </w:r>
      <w:hyperlink r:id="rId14" w:history="1">
        <w:r w:rsidRPr="00076565">
          <w:rPr>
            <w:rStyle w:val="Hyperlink"/>
          </w:rPr>
          <w:t>Twitter</w:t>
        </w:r>
      </w:hyperlink>
      <w:r w:rsidRPr="00AC2FCD">
        <w:t xml:space="preserve"> to encourage greater discussion about National Board consultations and to host regular Twitter chats on important topics.</w:t>
      </w:r>
      <w:r>
        <w:t xml:space="preserve"> </w:t>
      </w:r>
    </w:p>
    <w:p w:rsidR="00984E15" w:rsidRPr="00984E15" w:rsidRDefault="00984E15" w:rsidP="004F7F60">
      <w:pPr>
        <w:pStyle w:val="AHPRASubhead"/>
        <w:spacing w:before="240" w:after="0"/>
      </w:pPr>
      <w:r w:rsidRPr="00984E15">
        <w:t>Keeping in touch with the Board</w:t>
      </w:r>
    </w:p>
    <w:p w:rsidR="00B169C7" w:rsidRDefault="00B169C7">
      <w:pPr>
        <w:pStyle w:val="AHPRABody0"/>
      </w:pPr>
    </w:p>
    <w:p w:rsidR="00312836" w:rsidRDefault="00984E15">
      <w:pPr>
        <w:pStyle w:val="AHPRABody0"/>
      </w:pPr>
      <w:r>
        <w:t xml:space="preserve">The Board publishes a range of information about registration and the Board’s expectations of practitioners on its website at </w:t>
      </w:r>
      <w:hyperlink r:id="rId15" w:history="1">
        <w:r w:rsidRPr="00660816">
          <w:rPr>
            <w:rStyle w:val="Hyperlink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2F2ED3" w:rsidRDefault="002F2ED3" w:rsidP="0092054F">
      <w:pPr>
        <w:spacing w:before="0" w:after="0"/>
        <w:rPr>
          <w:szCs w:val="20"/>
          <w:lang w:val="en-US"/>
        </w:rPr>
      </w:pPr>
    </w:p>
    <w:p w:rsidR="00E44095" w:rsidRDefault="00E44095" w:rsidP="0092054F">
      <w:pPr>
        <w:spacing w:before="0" w:after="0"/>
        <w:rPr>
          <w:szCs w:val="20"/>
          <w:lang w:val="en-US"/>
        </w:rPr>
      </w:pPr>
    </w:p>
    <w:p w:rsidR="00E44095" w:rsidRDefault="00E44095" w:rsidP="0092054F">
      <w:pPr>
        <w:spacing w:before="0" w:after="0"/>
        <w:rPr>
          <w:szCs w:val="20"/>
          <w:lang w:val="en-US"/>
        </w:rPr>
      </w:pPr>
    </w:p>
    <w:p w:rsidR="00312836" w:rsidRDefault="00984E15">
      <w:pPr>
        <w:pStyle w:val="AHPRABody0"/>
        <w:rPr>
          <w:lang w:val="en-US"/>
        </w:rPr>
      </w:pPr>
      <w:r w:rsidRPr="00AE3701">
        <w:rPr>
          <w:lang w:val="en-US"/>
        </w:rPr>
        <w:t xml:space="preserve">Dr </w:t>
      </w:r>
      <w:r>
        <w:rPr>
          <w:lang w:val="en-US"/>
        </w:rPr>
        <w:t>Nikole Grbin (Osteopath)</w:t>
      </w:r>
    </w:p>
    <w:p w:rsidR="003B5E14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92054F" w:rsidRDefault="002169EA" w:rsidP="0092054F">
      <w:pPr>
        <w:spacing w:before="0" w:after="0"/>
        <w:rPr>
          <w:szCs w:val="20"/>
          <w:lang w:val="en-US"/>
        </w:rPr>
      </w:pPr>
      <w:r>
        <w:rPr>
          <w:color w:val="0070C0"/>
          <w:szCs w:val="20"/>
          <w:lang w:val="en-US"/>
        </w:rPr>
        <w:t>Osteopathy Board of Australia</w:t>
      </w:r>
      <w:r w:rsidR="00984E15">
        <w:rPr>
          <w:color w:val="0070C0"/>
          <w:szCs w:val="20"/>
          <w:lang w:val="en-US"/>
        </w:rPr>
        <w:br/>
      </w:r>
    </w:p>
    <w:p w:rsidR="00312836" w:rsidRDefault="005A72A2">
      <w:pPr>
        <w:pStyle w:val="AHPRABody0"/>
      </w:pPr>
      <w:r>
        <w:rPr>
          <w:lang w:val="en-US"/>
        </w:rPr>
        <w:t>9 March</w:t>
      </w:r>
      <w:r w:rsidR="000542EA">
        <w:rPr>
          <w:lang w:val="en-US"/>
        </w:rPr>
        <w:t xml:space="preserve"> 2016</w:t>
      </w:r>
    </w:p>
    <w:sectPr w:rsidR="00312836" w:rsidSect="004B438E"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E6" w:rsidRDefault="00E513E6" w:rsidP="008A56B3">
      <w:r>
        <w:separator/>
      </w:r>
    </w:p>
    <w:p w:rsidR="00E513E6" w:rsidRDefault="00E513E6" w:rsidP="008A56B3"/>
  </w:endnote>
  <w:endnote w:type="continuationSeparator" w:id="0">
    <w:p w:rsidR="00E513E6" w:rsidRDefault="00E513E6" w:rsidP="008A56B3">
      <w:r>
        <w:continuationSeparator/>
      </w:r>
    </w:p>
    <w:p w:rsidR="00E513E6" w:rsidRDefault="00E513E6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E6" w:rsidRDefault="005B07E8" w:rsidP="008A56B3">
    <w:pPr>
      <w:pStyle w:val="AHPRAfootnote"/>
    </w:pPr>
    <w:r>
      <w:fldChar w:fldCharType="begin"/>
    </w:r>
    <w:r w:rsidR="00E513E6">
      <w:instrText xml:space="preserve">PAGE  </w:instrText>
    </w:r>
    <w:r>
      <w:fldChar w:fldCharType="end"/>
    </w:r>
  </w:p>
  <w:p w:rsidR="00E513E6" w:rsidRDefault="00E513E6" w:rsidP="008A56B3">
    <w:pPr>
      <w:pStyle w:val="AHPRAfootnote"/>
    </w:pPr>
  </w:p>
  <w:p w:rsidR="00E513E6" w:rsidRDefault="00E513E6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E6" w:rsidRPr="000E7E28" w:rsidRDefault="00C166F0" w:rsidP="007840D7">
    <w:pPr>
      <w:pStyle w:val="AHPRApagenumber"/>
      <w:tabs>
        <w:tab w:val="center" w:pos="4536"/>
        <w:tab w:val="right" w:pos="9356"/>
      </w:tabs>
      <w:ind w:right="-233"/>
      <w:jc w:val="left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E513E6">
          <w:tab/>
        </w:r>
        <w:r w:rsidR="00E513E6">
          <w:tab/>
        </w:r>
        <w:r w:rsidR="00E513E6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513E6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E6" w:rsidRDefault="00E513E6" w:rsidP="008A56B3">
      <w:r>
        <w:separator/>
      </w:r>
    </w:p>
  </w:footnote>
  <w:footnote w:type="continuationSeparator" w:id="0">
    <w:p w:rsidR="00E513E6" w:rsidRDefault="00E513E6" w:rsidP="008A56B3">
      <w:r>
        <w:continuationSeparator/>
      </w:r>
    </w:p>
    <w:p w:rsidR="00E513E6" w:rsidRDefault="00E513E6" w:rsidP="008A56B3"/>
  </w:footnote>
  <w:footnote w:type="continuationNotice" w:id="1">
    <w:p w:rsidR="00E513E6" w:rsidRDefault="00E513E6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E6" w:rsidRPr="00315933" w:rsidRDefault="00E513E6" w:rsidP="008A56B3"/>
  <w:p w:rsidR="00E513E6" w:rsidRDefault="00E513E6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E6" w:rsidRDefault="00E513E6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3E6" w:rsidRDefault="00E513E6" w:rsidP="008A56B3"/>
  <w:p w:rsidR="00E513E6" w:rsidRDefault="00E513E6" w:rsidP="008A56B3"/>
  <w:p w:rsidR="00E513E6" w:rsidRDefault="00E513E6" w:rsidP="008A56B3"/>
  <w:p w:rsidR="00E513E6" w:rsidRDefault="00E513E6" w:rsidP="008A56B3"/>
  <w:p w:rsidR="00E513E6" w:rsidRDefault="00E513E6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AF51943"/>
    <w:multiLevelType w:val="hybridMultilevel"/>
    <w:tmpl w:val="A88C7008"/>
    <w:lvl w:ilvl="0" w:tplc="7B44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1860B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C9E37A3"/>
    <w:multiLevelType w:val="multilevel"/>
    <w:tmpl w:val="3FE6BF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E54EA"/>
    <w:multiLevelType w:val="multilevel"/>
    <w:tmpl w:val="C61EE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C1A67"/>
    <w:multiLevelType w:val="hybridMultilevel"/>
    <w:tmpl w:val="5182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1576"/>
    <w:multiLevelType w:val="hybridMultilevel"/>
    <w:tmpl w:val="4D6A62EC"/>
    <w:lvl w:ilvl="0" w:tplc="24E60E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FBA"/>
    <w:multiLevelType w:val="hybridMultilevel"/>
    <w:tmpl w:val="1AFEEE5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F84105B"/>
    <w:multiLevelType w:val="hybridMultilevel"/>
    <w:tmpl w:val="98962E64"/>
    <w:lvl w:ilvl="0" w:tplc="0554E43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7753"/>
    <w:multiLevelType w:val="hybridMultilevel"/>
    <w:tmpl w:val="17BA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B3714"/>
    <w:multiLevelType w:val="multilevel"/>
    <w:tmpl w:val="C4183F12"/>
    <w:numStyleLink w:val="AHPRANumberedlist"/>
  </w:abstractNum>
  <w:abstractNum w:abstractNumId="14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81EE3"/>
    <w:multiLevelType w:val="hybridMultilevel"/>
    <w:tmpl w:val="3138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64AF"/>
    <w:rsid w:val="00006922"/>
    <w:rsid w:val="000111B2"/>
    <w:rsid w:val="000220BD"/>
    <w:rsid w:val="00023904"/>
    <w:rsid w:val="000334D7"/>
    <w:rsid w:val="00052BF3"/>
    <w:rsid w:val="000542EA"/>
    <w:rsid w:val="00061983"/>
    <w:rsid w:val="00061A94"/>
    <w:rsid w:val="00071439"/>
    <w:rsid w:val="00071D70"/>
    <w:rsid w:val="00082158"/>
    <w:rsid w:val="00082456"/>
    <w:rsid w:val="000945FB"/>
    <w:rsid w:val="000A076C"/>
    <w:rsid w:val="000A1543"/>
    <w:rsid w:val="000A6BF7"/>
    <w:rsid w:val="000C45EB"/>
    <w:rsid w:val="000D12D1"/>
    <w:rsid w:val="000E00BF"/>
    <w:rsid w:val="000E29C2"/>
    <w:rsid w:val="000E486F"/>
    <w:rsid w:val="000E6D3A"/>
    <w:rsid w:val="000E7E28"/>
    <w:rsid w:val="000F5D90"/>
    <w:rsid w:val="000F71FB"/>
    <w:rsid w:val="001004CD"/>
    <w:rsid w:val="0010139F"/>
    <w:rsid w:val="00107F83"/>
    <w:rsid w:val="0011487C"/>
    <w:rsid w:val="00136D16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4708"/>
    <w:rsid w:val="0022599B"/>
    <w:rsid w:val="0022736D"/>
    <w:rsid w:val="00240D52"/>
    <w:rsid w:val="00260EDF"/>
    <w:rsid w:val="00270394"/>
    <w:rsid w:val="0028013F"/>
    <w:rsid w:val="0028496C"/>
    <w:rsid w:val="00294EC4"/>
    <w:rsid w:val="00295B44"/>
    <w:rsid w:val="002A45B4"/>
    <w:rsid w:val="002A6406"/>
    <w:rsid w:val="002B2D48"/>
    <w:rsid w:val="002C08FB"/>
    <w:rsid w:val="002C34EA"/>
    <w:rsid w:val="002D599C"/>
    <w:rsid w:val="002E1641"/>
    <w:rsid w:val="002F2ED3"/>
    <w:rsid w:val="00301BC0"/>
    <w:rsid w:val="00303BE1"/>
    <w:rsid w:val="00305AFC"/>
    <w:rsid w:val="00307035"/>
    <w:rsid w:val="00310295"/>
    <w:rsid w:val="00312836"/>
    <w:rsid w:val="003246FD"/>
    <w:rsid w:val="00330D33"/>
    <w:rsid w:val="00331F9B"/>
    <w:rsid w:val="003354E4"/>
    <w:rsid w:val="00336B22"/>
    <w:rsid w:val="00337717"/>
    <w:rsid w:val="00354C75"/>
    <w:rsid w:val="00361DE0"/>
    <w:rsid w:val="00393516"/>
    <w:rsid w:val="003A38E9"/>
    <w:rsid w:val="003A4E0E"/>
    <w:rsid w:val="003B5E14"/>
    <w:rsid w:val="003C2E37"/>
    <w:rsid w:val="003D0B3C"/>
    <w:rsid w:val="003D0CDC"/>
    <w:rsid w:val="003D685C"/>
    <w:rsid w:val="003D6DBD"/>
    <w:rsid w:val="003E00B5"/>
    <w:rsid w:val="003E3268"/>
    <w:rsid w:val="003E6BB2"/>
    <w:rsid w:val="003F2F06"/>
    <w:rsid w:val="003F714C"/>
    <w:rsid w:val="00405C0A"/>
    <w:rsid w:val="00414AF0"/>
    <w:rsid w:val="00414F2C"/>
    <w:rsid w:val="00416F51"/>
    <w:rsid w:val="004240C4"/>
    <w:rsid w:val="00426DEC"/>
    <w:rsid w:val="00427CC4"/>
    <w:rsid w:val="00450B34"/>
    <w:rsid w:val="004606A7"/>
    <w:rsid w:val="004616BE"/>
    <w:rsid w:val="00462F0F"/>
    <w:rsid w:val="004671AD"/>
    <w:rsid w:val="004A21F7"/>
    <w:rsid w:val="004A5E5D"/>
    <w:rsid w:val="004B438E"/>
    <w:rsid w:val="004B747B"/>
    <w:rsid w:val="004C63AF"/>
    <w:rsid w:val="004D596F"/>
    <w:rsid w:val="004D7537"/>
    <w:rsid w:val="004F5C05"/>
    <w:rsid w:val="004F6C12"/>
    <w:rsid w:val="004F7F60"/>
    <w:rsid w:val="005056B4"/>
    <w:rsid w:val="00516EF2"/>
    <w:rsid w:val="00520AD6"/>
    <w:rsid w:val="00530BFF"/>
    <w:rsid w:val="00535184"/>
    <w:rsid w:val="0053749F"/>
    <w:rsid w:val="00546B56"/>
    <w:rsid w:val="005518A4"/>
    <w:rsid w:val="00553A4C"/>
    <w:rsid w:val="00554335"/>
    <w:rsid w:val="005565CE"/>
    <w:rsid w:val="00565BBC"/>
    <w:rsid w:val="005708AE"/>
    <w:rsid w:val="00580A5B"/>
    <w:rsid w:val="005826C0"/>
    <w:rsid w:val="00586F30"/>
    <w:rsid w:val="005A0FA9"/>
    <w:rsid w:val="005A507F"/>
    <w:rsid w:val="005A72A2"/>
    <w:rsid w:val="005B07E8"/>
    <w:rsid w:val="005C5932"/>
    <w:rsid w:val="005C6817"/>
    <w:rsid w:val="005D00FC"/>
    <w:rsid w:val="005D06D7"/>
    <w:rsid w:val="005E0245"/>
    <w:rsid w:val="005F0741"/>
    <w:rsid w:val="005F393C"/>
    <w:rsid w:val="005F3941"/>
    <w:rsid w:val="005F6786"/>
    <w:rsid w:val="00607681"/>
    <w:rsid w:val="00616043"/>
    <w:rsid w:val="00622247"/>
    <w:rsid w:val="00622692"/>
    <w:rsid w:val="00640B2C"/>
    <w:rsid w:val="0064226A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A0304"/>
    <w:rsid w:val="006A52C3"/>
    <w:rsid w:val="006C0257"/>
    <w:rsid w:val="006C0E29"/>
    <w:rsid w:val="006C6C13"/>
    <w:rsid w:val="006C786E"/>
    <w:rsid w:val="006D30FE"/>
    <w:rsid w:val="006D3757"/>
    <w:rsid w:val="006D45FD"/>
    <w:rsid w:val="006D6D35"/>
    <w:rsid w:val="006E19CD"/>
    <w:rsid w:val="006F262E"/>
    <w:rsid w:val="006F3204"/>
    <w:rsid w:val="006F585B"/>
    <w:rsid w:val="006F7348"/>
    <w:rsid w:val="006F796D"/>
    <w:rsid w:val="0070155F"/>
    <w:rsid w:val="007372A4"/>
    <w:rsid w:val="00741B04"/>
    <w:rsid w:val="00743DD2"/>
    <w:rsid w:val="00756249"/>
    <w:rsid w:val="0075638C"/>
    <w:rsid w:val="0076115C"/>
    <w:rsid w:val="00766393"/>
    <w:rsid w:val="007664F3"/>
    <w:rsid w:val="007840D7"/>
    <w:rsid w:val="00786108"/>
    <w:rsid w:val="007907EC"/>
    <w:rsid w:val="0079197C"/>
    <w:rsid w:val="007A35B9"/>
    <w:rsid w:val="007B77D6"/>
    <w:rsid w:val="007C0B6E"/>
    <w:rsid w:val="007D4836"/>
    <w:rsid w:val="007E2331"/>
    <w:rsid w:val="007E2C84"/>
    <w:rsid w:val="007E3545"/>
    <w:rsid w:val="007F0095"/>
    <w:rsid w:val="007F61FC"/>
    <w:rsid w:val="00820D1A"/>
    <w:rsid w:val="008338F7"/>
    <w:rsid w:val="00836397"/>
    <w:rsid w:val="00845054"/>
    <w:rsid w:val="00852D1C"/>
    <w:rsid w:val="00856147"/>
    <w:rsid w:val="00860F40"/>
    <w:rsid w:val="008615C9"/>
    <w:rsid w:val="00864020"/>
    <w:rsid w:val="00864173"/>
    <w:rsid w:val="00873920"/>
    <w:rsid w:val="008979D5"/>
    <w:rsid w:val="008A2A8D"/>
    <w:rsid w:val="008A4C3B"/>
    <w:rsid w:val="008A56B3"/>
    <w:rsid w:val="008B2AD7"/>
    <w:rsid w:val="008C5F92"/>
    <w:rsid w:val="008C6376"/>
    <w:rsid w:val="008C7BE2"/>
    <w:rsid w:val="008D6B7E"/>
    <w:rsid w:val="008D7586"/>
    <w:rsid w:val="008D7845"/>
    <w:rsid w:val="008E79C8"/>
    <w:rsid w:val="008F0686"/>
    <w:rsid w:val="008F142B"/>
    <w:rsid w:val="008F1838"/>
    <w:rsid w:val="008F5D89"/>
    <w:rsid w:val="008F7649"/>
    <w:rsid w:val="009031EA"/>
    <w:rsid w:val="009138F9"/>
    <w:rsid w:val="0092054F"/>
    <w:rsid w:val="00923B23"/>
    <w:rsid w:val="009255BD"/>
    <w:rsid w:val="00937ED0"/>
    <w:rsid w:val="00944DA7"/>
    <w:rsid w:val="00952797"/>
    <w:rsid w:val="00956637"/>
    <w:rsid w:val="009737ED"/>
    <w:rsid w:val="0097449E"/>
    <w:rsid w:val="009777D3"/>
    <w:rsid w:val="00984E15"/>
    <w:rsid w:val="009859E6"/>
    <w:rsid w:val="009A0A5D"/>
    <w:rsid w:val="009A7957"/>
    <w:rsid w:val="009C3EEA"/>
    <w:rsid w:val="009C6933"/>
    <w:rsid w:val="009C7445"/>
    <w:rsid w:val="009D0759"/>
    <w:rsid w:val="009E08DD"/>
    <w:rsid w:val="009E4D57"/>
    <w:rsid w:val="009F3F6B"/>
    <w:rsid w:val="009F7BC2"/>
    <w:rsid w:val="00A04C7A"/>
    <w:rsid w:val="00A058E5"/>
    <w:rsid w:val="00A0699D"/>
    <w:rsid w:val="00A10C1A"/>
    <w:rsid w:val="00A10F51"/>
    <w:rsid w:val="00A2072E"/>
    <w:rsid w:val="00A237BB"/>
    <w:rsid w:val="00A41D89"/>
    <w:rsid w:val="00A44A9E"/>
    <w:rsid w:val="00A458ED"/>
    <w:rsid w:val="00A509AB"/>
    <w:rsid w:val="00A5494C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A5317"/>
    <w:rsid w:val="00AA63F1"/>
    <w:rsid w:val="00AB283D"/>
    <w:rsid w:val="00AB3A62"/>
    <w:rsid w:val="00AB41D8"/>
    <w:rsid w:val="00AC663C"/>
    <w:rsid w:val="00AC682E"/>
    <w:rsid w:val="00AD312E"/>
    <w:rsid w:val="00AE3EAF"/>
    <w:rsid w:val="00AF54F8"/>
    <w:rsid w:val="00B024B0"/>
    <w:rsid w:val="00B104B9"/>
    <w:rsid w:val="00B14866"/>
    <w:rsid w:val="00B1527A"/>
    <w:rsid w:val="00B169C7"/>
    <w:rsid w:val="00B34EDA"/>
    <w:rsid w:val="00B35A87"/>
    <w:rsid w:val="00B465D2"/>
    <w:rsid w:val="00B50797"/>
    <w:rsid w:val="00B51241"/>
    <w:rsid w:val="00B51748"/>
    <w:rsid w:val="00B57198"/>
    <w:rsid w:val="00B85023"/>
    <w:rsid w:val="00BA1216"/>
    <w:rsid w:val="00BA2456"/>
    <w:rsid w:val="00BA469B"/>
    <w:rsid w:val="00BB4A5B"/>
    <w:rsid w:val="00BB7249"/>
    <w:rsid w:val="00BC1CBC"/>
    <w:rsid w:val="00BF2534"/>
    <w:rsid w:val="00BF2880"/>
    <w:rsid w:val="00BF79DC"/>
    <w:rsid w:val="00C0009B"/>
    <w:rsid w:val="00C00B73"/>
    <w:rsid w:val="00C019E3"/>
    <w:rsid w:val="00C166F0"/>
    <w:rsid w:val="00C2594A"/>
    <w:rsid w:val="00C35DE1"/>
    <w:rsid w:val="00C3795C"/>
    <w:rsid w:val="00C524AA"/>
    <w:rsid w:val="00C54689"/>
    <w:rsid w:val="00C7035B"/>
    <w:rsid w:val="00C81590"/>
    <w:rsid w:val="00C81B3A"/>
    <w:rsid w:val="00C84AE0"/>
    <w:rsid w:val="00C85A14"/>
    <w:rsid w:val="00C90915"/>
    <w:rsid w:val="00CB6C08"/>
    <w:rsid w:val="00CC6E74"/>
    <w:rsid w:val="00CD0DCA"/>
    <w:rsid w:val="00CE5855"/>
    <w:rsid w:val="00D00A9B"/>
    <w:rsid w:val="00D12F61"/>
    <w:rsid w:val="00D201C6"/>
    <w:rsid w:val="00D476D0"/>
    <w:rsid w:val="00D544E0"/>
    <w:rsid w:val="00D638E0"/>
    <w:rsid w:val="00D65016"/>
    <w:rsid w:val="00D716BA"/>
    <w:rsid w:val="00D720FF"/>
    <w:rsid w:val="00D83C90"/>
    <w:rsid w:val="00D8404D"/>
    <w:rsid w:val="00D8587E"/>
    <w:rsid w:val="00D87C12"/>
    <w:rsid w:val="00DB191A"/>
    <w:rsid w:val="00DC2952"/>
    <w:rsid w:val="00DC3FB8"/>
    <w:rsid w:val="00DF1AB7"/>
    <w:rsid w:val="00E0034B"/>
    <w:rsid w:val="00E034EB"/>
    <w:rsid w:val="00E07C02"/>
    <w:rsid w:val="00E10472"/>
    <w:rsid w:val="00E11540"/>
    <w:rsid w:val="00E12B06"/>
    <w:rsid w:val="00E15BF6"/>
    <w:rsid w:val="00E44095"/>
    <w:rsid w:val="00E4514A"/>
    <w:rsid w:val="00E513E6"/>
    <w:rsid w:val="00E54005"/>
    <w:rsid w:val="00E71CB9"/>
    <w:rsid w:val="00E73698"/>
    <w:rsid w:val="00E77E23"/>
    <w:rsid w:val="00E8251C"/>
    <w:rsid w:val="00E844A0"/>
    <w:rsid w:val="00E862B8"/>
    <w:rsid w:val="00EA248E"/>
    <w:rsid w:val="00EB3AD3"/>
    <w:rsid w:val="00EC1A17"/>
    <w:rsid w:val="00ED2159"/>
    <w:rsid w:val="00EE5945"/>
    <w:rsid w:val="00F13ED2"/>
    <w:rsid w:val="00F15E84"/>
    <w:rsid w:val="00F17D96"/>
    <w:rsid w:val="00F27ACB"/>
    <w:rsid w:val="00F3616F"/>
    <w:rsid w:val="00F40047"/>
    <w:rsid w:val="00F51506"/>
    <w:rsid w:val="00F54900"/>
    <w:rsid w:val="00F6418D"/>
    <w:rsid w:val="00F6618F"/>
    <w:rsid w:val="00F70DD5"/>
    <w:rsid w:val="00F73165"/>
    <w:rsid w:val="00F76B61"/>
    <w:rsid w:val="00F80A86"/>
    <w:rsid w:val="00F85C24"/>
    <w:rsid w:val="00F90BCE"/>
    <w:rsid w:val="00FC2881"/>
    <w:rsid w:val="00FC3B82"/>
    <w:rsid w:val="00FC44D5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77E9DC77-3C02-44D2-A850-C6439DD7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4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1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4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5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2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3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6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6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qFormat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7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6C6C13"/>
    <w:pPr>
      <w:spacing w:after="200"/>
    </w:pPr>
    <w:rPr>
      <w:rFonts w:eastAsia="Cambria" w:cs="Times New Roman"/>
      <w:bCs w:val="0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nnualreport/2015/downloads.html" TargetMode="External"/><Relationship Id="rId13" Type="http://schemas.openxmlformats.org/officeDocument/2006/relationships/hyperlink" Target="https://www.ahpra.gov.au/About-AHPRA/Contact-Us/Make-an-Enquiry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hpra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News/2015-04-15-top-tip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teopathyboard.gov.au" TargetMode="External"/><Relationship Id="rId10" Type="http://schemas.openxmlformats.org/officeDocument/2006/relationships/hyperlink" Target="http://www.ahpra.gov.au/Registration/Registers-of-Practitioners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hpra.gov.au/annualreport/2015/" TargetMode="External"/><Relationship Id="rId14" Type="http://schemas.openxmlformats.org/officeDocument/2006/relationships/hyperlink" Target="https://mobile.twitter.com/AHP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ABB4-3427-4E97-803A-DDAE3BB6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Osteopathy Board of Australia</vt:lpstr>
    </vt:vector>
  </TitlesOfParts>
  <Company>Johanna Villani Design</Company>
  <LinksUpToDate>false</LinksUpToDate>
  <CharactersWithSpaces>4323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Osteopathy Board of Australia</dc:title>
  <dc:subject>Communique</dc:subject>
  <dc:creator>Osteopathy Board</dc:creator>
  <cp:keywords>25 February 2016</cp:keywords>
  <cp:lastModifiedBy>Tara Johnson</cp:lastModifiedBy>
  <cp:revision>3</cp:revision>
  <cp:lastPrinted>2016-03-09T05:09:00Z</cp:lastPrinted>
  <dcterms:created xsi:type="dcterms:W3CDTF">2016-03-09T05:09:00Z</dcterms:created>
  <dcterms:modified xsi:type="dcterms:W3CDTF">2016-03-09T05:09:00Z</dcterms:modified>
</cp:coreProperties>
</file>