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02" w:rsidRPr="005E480C" w:rsidRDefault="00500E02" w:rsidP="00500E02">
      <w:pPr>
        <w:pStyle w:val="BodyText"/>
      </w:pPr>
    </w:p>
    <w:p w:rsidR="00500E02" w:rsidRPr="00D52AD8" w:rsidRDefault="00747225" w:rsidP="00747225">
      <w:pPr>
        <w:pStyle w:val="Title"/>
        <w:framePr w:w="9888" w:wrap="notBeside" w:y="4"/>
      </w:pPr>
      <w:r w:rsidRPr="00D52AD8">
        <w:t>Registration standard: Continuing professional development</w:t>
      </w:r>
    </w:p>
    <w:p w:rsidR="00500E02" w:rsidRPr="00D52AD8" w:rsidRDefault="00500E02" w:rsidP="001E34C3">
      <w:pPr>
        <w:pStyle w:val="BodyText"/>
        <w:spacing w:after="360"/>
      </w:pPr>
    </w:p>
    <w:p w:rsidR="005E480C" w:rsidRPr="00D52AD8" w:rsidRDefault="005E480C" w:rsidP="005E480C">
      <w:pPr>
        <w:pStyle w:val="AHPRASubhead"/>
        <w:rPr>
          <w:rFonts w:cs="Arial"/>
        </w:rPr>
      </w:pPr>
      <w:r w:rsidRPr="00D52AD8">
        <w:rPr>
          <w:rFonts w:cs="Arial"/>
        </w:rPr>
        <w:t>Effective from:</w:t>
      </w:r>
      <w:r w:rsidRPr="00D52AD8">
        <w:rPr>
          <w:rFonts w:cs="Arial"/>
        </w:rPr>
        <w:tab/>
      </w:r>
      <w:r w:rsidR="005E1E9B">
        <w:rPr>
          <w:rFonts w:cs="Arial"/>
          <w:b w:val="0"/>
          <w:color w:val="auto"/>
        </w:rPr>
        <w:t>1 December 2015</w:t>
      </w:r>
      <w:bookmarkStart w:id="0" w:name="_GoBack"/>
      <w:bookmarkEnd w:id="0"/>
    </w:p>
    <w:p w:rsidR="005E480C" w:rsidRPr="00D52AD8" w:rsidRDefault="005E480C" w:rsidP="005E480C">
      <w:pPr>
        <w:pStyle w:val="AHPRASubhead"/>
        <w:rPr>
          <w:rFonts w:cs="Arial"/>
        </w:rPr>
      </w:pPr>
      <w:r w:rsidRPr="00D52AD8">
        <w:rPr>
          <w:rFonts w:cs="Arial"/>
        </w:rPr>
        <w:t>Summary</w:t>
      </w:r>
    </w:p>
    <w:p w:rsidR="005E480C" w:rsidRPr="00D52AD8" w:rsidRDefault="005E480C" w:rsidP="005E480C">
      <w:pPr>
        <w:pStyle w:val="AHPRAbody"/>
        <w:rPr>
          <w:rFonts w:ascii="Arial" w:hAnsi="Arial"/>
        </w:rPr>
      </w:pPr>
      <w:r w:rsidRPr="00D52AD8">
        <w:rPr>
          <w:rFonts w:ascii="Arial" w:hAnsi="Arial"/>
        </w:rPr>
        <w:t>This registration standard sets out the Osteopathy Board of Australia’s minimum requirements for continuing professional development (CPD) for osteopaths.</w:t>
      </w:r>
    </w:p>
    <w:p w:rsidR="005E480C" w:rsidRPr="00D52AD8" w:rsidRDefault="005E480C" w:rsidP="005E480C">
      <w:pPr>
        <w:pStyle w:val="AHPRASubhead"/>
        <w:rPr>
          <w:rFonts w:cs="Arial"/>
        </w:rPr>
      </w:pPr>
      <w:r w:rsidRPr="00D52AD8">
        <w:rPr>
          <w:rFonts w:cs="Arial"/>
        </w:rPr>
        <w:t>Does this standard apply to me?</w:t>
      </w:r>
    </w:p>
    <w:p w:rsidR="005E480C" w:rsidRPr="00D52AD8" w:rsidRDefault="005E480C" w:rsidP="005E480C">
      <w:pPr>
        <w:pStyle w:val="AHPRAbody"/>
        <w:rPr>
          <w:rFonts w:ascii="Arial" w:hAnsi="Arial"/>
        </w:rPr>
      </w:pPr>
      <w:r w:rsidRPr="00D52AD8">
        <w:rPr>
          <w:rFonts w:ascii="Arial" w:hAnsi="Arial"/>
        </w:rPr>
        <w:t>This standard applies to all registered osteopaths except those with student or non-</w:t>
      </w:r>
      <w:proofErr w:type="spellStart"/>
      <w:r w:rsidRPr="00D52AD8">
        <w:rPr>
          <w:rFonts w:ascii="Arial" w:hAnsi="Arial"/>
        </w:rPr>
        <w:t>practising</w:t>
      </w:r>
      <w:proofErr w:type="spellEnd"/>
      <w:r w:rsidRPr="00D52AD8">
        <w:rPr>
          <w:rFonts w:ascii="Arial" w:hAnsi="Arial"/>
        </w:rPr>
        <w:t xml:space="preserve"> registration. </w:t>
      </w:r>
      <w:r w:rsidRPr="00D52AD8">
        <w:rPr>
          <w:rFonts w:ascii="Arial" w:eastAsiaTheme="minorHAnsi" w:hAnsi="Arial"/>
          <w:color w:val="0D0D0D" w:themeColor="text1" w:themeTint="F2"/>
          <w:szCs w:val="20"/>
        </w:rPr>
        <w:t>It may not apply to registrants with limited registration for supervised practice who have to sit an examination.</w:t>
      </w:r>
    </w:p>
    <w:p w:rsidR="005E480C" w:rsidRPr="00D52AD8" w:rsidRDefault="005E480C" w:rsidP="005E480C">
      <w:pPr>
        <w:pStyle w:val="AHPRASubhead"/>
        <w:tabs>
          <w:tab w:val="left" w:pos="2054"/>
        </w:tabs>
        <w:rPr>
          <w:rFonts w:cs="Arial"/>
        </w:rPr>
      </w:pPr>
      <w:r w:rsidRPr="00D52AD8">
        <w:rPr>
          <w:rFonts w:cs="Arial"/>
        </w:rPr>
        <w:t>What must I do?</w:t>
      </w:r>
      <w:r w:rsidRPr="00D52AD8">
        <w:rPr>
          <w:rFonts w:cs="Arial"/>
        </w:rPr>
        <w:tab/>
      </w:r>
    </w:p>
    <w:p w:rsidR="005E480C" w:rsidRPr="00D52AD8" w:rsidRDefault="005E480C" w:rsidP="005E480C">
      <w:pPr>
        <w:pStyle w:val="AHPRAbody"/>
        <w:rPr>
          <w:rFonts w:ascii="Arial" w:hAnsi="Arial"/>
          <w:lang w:eastAsia="en-AU"/>
        </w:rPr>
      </w:pPr>
      <w:r w:rsidRPr="00D52AD8">
        <w:rPr>
          <w:rFonts w:ascii="Arial" w:hAnsi="Arial"/>
          <w:lang w:eastAsia="en-AU"/>
        </w:rPr>
        <w:t>To meet this registration standard, you must:</w:t>
      </w:r>
    </w:p>
    <w:p w:rsidR="005E480C" w:rsidRPr="00D52AD8" w:rsidRDefault="005E480C" w:rsidP="005E480C">
      <w:pPr>
        <w:pStyle w:val="AHPRAbodyContextparanumbered"/>
        <w:rPr>
          <w:lang w:eastAsia="en-AU"/>
        </w:rPr>
      </w:pPr>
      <w:r w:rsidRPr="00D52AD8">
        <w:rPr>
          <w:lang w:eastAsia="en-AU"/>
        </w:rPr>
        <w:t xml:space="preserve">complete a minimum of </w:t>
      </w:r>
      <w:r w:rsidRPr="00D52AD8">
        <w:t>25 hours per year, which</w:t>
      </w:r>
      <w:r w:rsidRPr="00D52AD8">
        <w:rPr>
          <w:lang w:eastAsia="en-AU"/>
        </w:rPr>
        <w:t xml:space="preserve"> includes four hours of mandatory topics approved by the Board, and</w:t>
      </w:r>
    </w:p>
    <w:p w:rsidR="005E480C" w:rsidRPr="00D52AD8" w:rsidRDefault="005E480C" w:rsidP="005E480C">
      <w:pPr>
        <w:pStyle w:val="AHPRAbodyContextparanumbered"/>
        <w:rPr>
          <w:b/>
          <w:lang w:eastAsia="en-AU"/>
        </w:rPr>
      </w:pPr>
      <w:proofErr w:type="gramStart"/>
      <w:r w:rsidRPr="00D52AD8">
        <w:rPr>
          <w:lang w:eastAsia="en-AU"/>
        </w:rPr>
        <w:t>hold</w:t>
      </w:r>
      <w:proofErr w:type="gramEnd"/>
      <w:r w:rsidRPr="00D52AD8">
        <w:rPr>
          <w:lang w:eastAsia="en-AU"/>
        </w:rPr>
        <w:t xml:space="preserve"> a current senior first aid certificate at the minimum standard of a Senior First Aid (level 2) certificate or equivalent. </w:t>
      </w:r>
    </w:p>
    <w:p w:rsidR="005E480C" w:rsidRPr="00D52AD8" w:rsidRDefault="005E480C" w:rsidP="005E480C">
      <w:pPr>
        <w:pStyle w:val="AHPRAbody"/>
        <w:rPr>
          <w:rFonts w:ascii="Arial" w:hAnsi="Arial"/>
        </w:rPr>
      </w:pPr>
      <w:r w:rsidRPr="00D52AD8">
        <w:rPr>
          <w:rFonts w:ascii="Arial" w:hAnsi="Arial"/>
          <w:lang w:eastAsia="en-AU"/>
        </w:rPr>
        <w:t>Applicants who are registered part-way through a registration period must complete the first aid requirements sp</w:t>
      </w:r>
      <w:r w:rsidRPr="00D52AD8">
        <w:rPr>
          <w:rFonts w:ascii="Arial" w:hAnsi="Arial"/>
        </w:rPr>
        <w:t>ecified above, and six hours of CPD for every three months of registration remaining in the registration period.</w:t>
      </w:r>
    </w:p>
    <w:p w:rsidR="005E480C" w:rsidRPr="00D52AD8" w:rsidRDefault="005E480C" w:rsidP="005E480C">
      <w:pPr>
        <w:pStyle w:val="AHPRAbody"/>
        <w:rPr>
          <w:rFonts w:ascii="Arial" w:hAnsi="Arial"/>
        </w:rPr>
      </w:pPr>
      <w:r w:rsidRPr="00D52AD8">
        <w:rPr>
          <w:rFonts w:ascii="Arial" w:hAnsi="Arial"/>
        </w:rPr>
        <w:t>CPD should be relevant to your area of professional osteopathic practice and have clear learning aims and objectives that meet your requirements. CPD activities should also have a focus on the clinical aspects of practice, including diagnosis, evidence-based practice and patient safety.</w:t>
      </w:r>
    </w:p>
    <w:p w:rsidR="005E480C" w:rsidRPr="00D52AD8" w:rsidRDefault="005E480C" w:rsidP="005E480C">
      <w:pPr>
        <w:pStyle w:val="AHPRASubhead"/>
        <w:rPr>
          <w:rFonts w:cs="Arial"/>
        </w:rPr>
      </w:pPr>
      <w:r w:rsidRPr="00D52AD8">
        <w:rPr>
          <w:rFonts w:cs="Arial"/>
        </w:rPr>
        <w:t>Are there exemptions to this standard?</w:t>
      </w:r>
    </w:p>
    <w:p w:rsidR="005E480C" w:rsidRPr="00D52AD8" w:rsidRDefault="005E480C" w:rsidP="005E480C">
      <w:pPr>
        <w:pStyle w:val="AHPRASubhead"/>
        <w:rPr>
          <w:rFonts w:cs="Arial"/>
          <w:b w:val="0"/>
          <w:color w:val="auto"/>
        </w:rPr>
      </w:pPr>
      <w:r w:rsidRPr="00D52AD8">
        <w:rPr>
          <w:rFonts w:cs="Arial"/>
          <w:b w:val="0"/>
          <w:color w:val="auto"/>
        </w:rPr>
        <w:t>The Board may grant an exemption to this standard in exceptional circumstances, such as serious illness or bereavement, that result in a substantial absence from practice.</w:t>
      </w:r>
    </w:p>
    <w:p w:rsidR="005E480C" w:rsidRPr="00D52AD8" w:rsidRDefault="005E480C" w:rsidP="005E480C">
      <w:pPr>
        <w:pStyle w:val="AHPRASubhead"/>
        <w:rPr>
          <w:rFonts w:cs="Arial"/>
        </w:rPr>
      </w:pPr>
      <w:r w:rsidRPr="00D52AD8">
        <w:rPr>
          <w:rFonts w:cs="Arial"/>
        </w:rPr>
        <w:t>What does this mean for me?</w:t>
      </w:r>
    </w:p>
    <w:p w:rsidR="005E480C" w:rsidRPr="00D52AD8" w:rsidRDefault="005E480C" w:rsidP="005E480C">
      <w:pPr>
        <w:pStyle w:val="AHPRASubhead"/>
        <w:rPr>
          <w:rFonts w:cs="Arial"/>
          <w:color w:val="auto"/>
        </w:rPr>
      </w:pPr>
      <w:r w:rsidRPr="00D52AD8">
        <w:rPr>
          <w:rFonts w:cs="Arial"/>
          <w:color w:val="auto"/>
        </w:rPr>
        <w:t>When you apply for registration</w:t>
      </w:r>
    </w:p>
    <w:p w:rsidR="005E480C" w:rsidRPr="00D52AD8" w:rsidRDefault="005E480C" w:rsidP="005E480C">
      <w:pPr>
        <w:pStyle w:val="AHPRAbody"/>
        <w:rPr>
          <w:rFonts w:ascii="Arial" w:hAnsi="Arial"/>
        </w:rPr>
      </w:pPr>
      <w:r w:rsidRPr="00D52AD8">
        <w:rPr>
          <w:rFonts w:ascii="Arial" w:hAnsi="Arial"/>
        </w:rPr>
        <w:t>You don’t need to meet this standard when you apply for registration in Australia for the first time as an osteopath.</w:t>
      </w:r>
    </w:p>
    <w:p w:rsidR="005E480C" w:rsidRPr="00D52AD8" w:rsidRDefault="005E480C" w:rsidP="005E480C">
      <w:pPr>
        <w:pStyle w:val="AHPRAbody"/>
        <w:rPr>
          <w:rFonts w:ascii="Arial" w:hAnsi="Arial"/>
          <w:b/>
        </w:rPr>
      </w:pPr>
      <w:r w:rsidRPr="00D52AD8">
        <w:rPr>
          <w:rFonts w:ascii="Arial" w:hAnsi="Arial"/>
          <w:b/>
        </w:rPr>
        <w:t xml:space="preserve">At renewal of registration </w:t>
      </w:r>
    </w:p>
    <w:p w:rsidR="005E480C" w:rsidRPr="00D52AD8" w:rsidRDefault="005E480C" w:rsidP="005E480C">
      <w:pPr>
        <w:pStyle w:val="AHPRASubhead"/>
        <w:rPr>
          <w:rFonts w:cs="Arial"/>
          <w:b w:val="0"/>
          <w:color w:val="auto"/>
        </w:rPr>
      </w:pPr>
      <w:r w:rsidRPr="00D52AD8">
        <w:rPr>
          <w:rFonts w:cs="Arial"/>
          <w:b w:val="0"/>
          <w:color w:val="auto"/>
        </w:rPr>
        <w:t>When you apply to renew your registration, you are required to declare that you have complied with this standard.</w:t>
      </w:r>
    </w:p>
    <w:p w:rsidR="005E480C" w:rsidRPr="00D52AD8" w:rsidRDefault="005E480C" w:rsidP="005E480C">
      <w:pPr>
        <w:pStyle w:val="AHPRASubhead"/>
        <w:rPr>
          <w:rFonts w:cs="Arial"/>
          <w:color w:val="auto"/>
        </w:rPr>
      </w:pPr>
      <w:r w:rsidRPr="00D52AD8">
        <w:rPr>
          <w:rFonts w:cs="Arial"/>
          <w:color w:val="auto"/>
        </w:rPr>
        <w:lastRenderedPageBreak/>
        <w:t>During the registration period</w:t>
      </w:r>
    </w:p>
    <w:p w:rsidR="005E480C" w:rsidRPr="00D52AD8" w:rsidRDefault="005E480C" w:rsidP="005E480C">
      <w:pPr>
        <w:pStyle w:val="AHPRASubhead"/>
        <w:rPr>
          <w:rFonts w:cs="Arial"/>
          <w:b w:val="0"/>
          <w:color w:val="auto"/>
        </w:rPr>
      </w:pPr>
      <w:r w:rsidRPr="00D52AD8">
        <w:rPr>
          <w:rFonts w:cs="Arial"/>
          <w:b w:val="0"/>
          <w:color w:val="auto"/>
        </w:rPr>
        <w:t xml:space="preserve">Your compliance with this standard may be audited from time to time.  </w:t>
      </w:r>
    </w:p>
    <w:p w:rsidR="005E480C" w:rsidRPr="00D52AD8" w:rsidRDefault="005E480C" w:rsidP="005E480C">
      <w:pPr>
        <w:pStyle w:val="AHPRASubhead"/>
        <w:rPr>
          <w:rFonts w:cs="Arial"/>
          <w:color w:val="auto"/>
        </w:rPr>
      </w:pPr>
      <w:r w:rsidRPr="00D52AD8">
        <w:rPr>
          <w:rFonts w:cs="Arial"/>
          <w:color w:val="auto"/>
        </w:rPr>
        <w:t>Evidence</w:t>
      </w:r>
    </w:p>
    <w:p w:rsidR="005E480C" w:rsidRPr="00D52AD8" w:rsidRDefault="005E480C" w:rsidP="005E480C">
      <w:pPr>
        <w:pStyle w:val="AHPRABody0"/>
        <w:rPr>
          <w:szCs w:val="24"/>
        </w:rPr>
      </w:pPr>
      <w:r w:rsidRPr="00D52AD8">
        <w:t>You should maintain records of your CPD activity for five years in case you get audited.</w:t>
      </w:r>
      <w:r w:rsidRPr="00D52AD8">
        <w:rPr>
          <w:b/>
        </w:rPr>
        <w:t xml:space="preserve"> </w:t>
      </w:r>
      <w:r w:rsidRPr="00D52AD8">
        <w:t>Evidence may include:</w:t>
      </w:r>
    </w:p>
    <w:p w:rsidR="005E480C" w:rsidRPr="00D52AD8" w:rsidRDefault="005E480C" w:rsidP="005E480C">
      <w:pPr>
        <w:pStyle w:val="Bulletlevel1"/>
        <w:numPr>
          <w:ilvl w:val="0"/>
          <w:numId w:val="17"/>
        </w:numPr>
        <w:rPr>
          <w:rFonts w:cs="Arial"/>
          <w:szCs w:val="20"/>
        </w:rPr>
      </w:pPr>
      <w:r w:rsidRPr="00D52AD8">
        <w:rPr>
          <w:rFonts w:cs="Arial"/>
        </w:rPr>
        <w:t>a record of completed CPD issued by a provider</w:t>
      </w:r>
      <w:r w:rsidRPr="00D52AD8">
        <w:rPr>
          <w:rFonts w:cs="Arial"/>
          <w:b/>
        </w:rPr>
        <w:t xml:space="preserve">, </w:t>
      </w:r>
      <w:r w:rsidRPr="00D52AD8">
        <w:rPr>
          <w:rFonts w:cs="Arial"/>
        </w:rPr>
        <w:t xml:space="preserve">and/or </w:t>
      </w:r>
    </w:p>
    <w:p w:rsidR="005E480C" w:rsidRPr="00D52AD8" w:rsidRDefault="005E480C" w:rsidP="005E480C">
      <w:pPr>
        <w:pStyle w:val="Bulletlevel1"/>
        <w:numPr>
          <w:ilvl w:val="0"/>
          <w:numId w:val="17"/>
        </w:numPr>
        <w:rPr>
          <w:rFonts w:cs="Arial"/>
        </w:rPr>
      </w:pPr>
      <w:proofErr w:type="gramStart"/>
      <w:r w:rsidRPr="00D52AD8">
        <w:rPr>
          <w:rFonts w:cs="Arial"/>
        </w:rPr>
        <w:t>a</w:t>
      </w:r>
      <w:proofErr w:type="gramEnd"/>
      <w:r w:rsidRPr="00D52AD8">
        <w:rPr>
          <w:rFonts w:cs="Arial"/>
        </w:rPr>
        <w:t xml:space="preserve"> professional portfolio of your self-directed CPD activities.</w:t>
      </w:r>
    </w:p>
    <w:p w:rsidR="005E480C" w:rsidRPr="00D52AD8" w:rsidRDefault="005E480C" w:rsidP="005E480C">
      <w:pPr>
        <w:pStyle w:val="Bulletlevel1"/>
        <w:ind w:firstLine="0"/>
        <w:rPr>
          <w:rFonts w:cs="Arial"/>
          <w:b/>
        </w:rPr>
      </w:pPr>
    </w:p>
    <w:p w:rsidR="005E480C" w:rsidRPr="00D52AD8" w:rsidRDefault="005E480C" w:rsidP="005E480C">
      <w:pPr>
        <w:pStyle w:val="AHPRASubhead"/>
        <w:rPr>
          <w:rFonts w:cs="Arial"/>
        </w:rPr>
      </w:pPr>
      <w:r w:rsidRPr="00D52AD8">
        <w:rPr>
          <w:rFonts w:cs="Arial"/>
        </w:rPr>
        <w:t>What happens if I don’t meet this standard?</w:t>
      </w:r>
    </w:p>
    <w:p w:rsidR="005E480C" w:rsidRPr="00D52AD8" w:rsidRDefault="005E480C" w:rsidP="005E480C">
      <w:pPr>
        <w:pStyle w:val="AHPRASubhead"/>
        <w:rPr>
          <w:rFonts w:cs="Arial"/>
          <w:b w:val="0"/>
          <w:color w:val="auto"/>
        </w:rPr>
      </w:pPr>
      <w:r w:rsidRPr="00D52AD8">
        <w:rPr>
          <w:rFonts w:cs="Arial"/>
          <w:b w:val="0"/>
          <w:color w:val="auto"/>
        </w:rPr>
        <w:t>The National Law establishes possible consequences if you don’t meet this standard, including that:</w:t>
      </w:r>
    </w:p>
    <w:p w:rsidR="005E480C" w:rsidRPr="00D52AD8" w:rsidRDefault="005E480C" w:rsidP="005E480C">
      <w:pPr>
        <w:pStyle w:val="Bulletlevel1"/>
        <w:numPr>
          <w:ilvl w:val="0"/>
          <w:numId w:val="17"/>
        </w:numPr>
        <w:rPr>
          <w:rFonts w:cs="Arial"/>
          <w:b/>
        </w:rPr>
      </w:pPr>
      <w:r w:rsidRPr="00D52AD8">
        <w:rPr>
          <w:rFonts w:cs="Arial"/>
        </w:rPr>
        <w:t>the Board can impose a condition or conditions on your registration, or refuse an application for registration or renewal of registration, if you do not meet a requirement in an approved registration standard for the profession (sections 82, 83 and 112 of the National Law)</w:t>
      </w:r>
    </w:p>
    <w:p w:rsidR="005E480C" w:rsidRPr="00D52AD8" w:rsidRDefault="005E480C" w:rsidP="005E480C">
      <w:pPr>
        <w:pStyle w:val="Bulletlevel1"/>
        <w:ind w:firstLine="0"/>
        <w:rPr>
          <w:rFonts w:cs="Arial"/>
          <w:b/>
        </w:rPr>
      </w:pPr>
    </w:p>
    <w:p w:rsidR="005E480C" w:rsidRPr="00D52AD8" w:rsidRDefault="005E480C" w:rsidP="005E480C">
      <w:pPr>
        <w:pStyle w:val="Bulletlevel1"/>
        <w:numPr>
          <w:ilvl w:val="0"/>
          <w:numId w:val="17"/>
        </w:numPr>
        <w:rPr>
          <w:rFonts w:cs="Arial"/>
        </w:rPr>
      </w:pPr>
      <w:r w:rsidRPr="00D52AD8">
        <w:rPr>
          <w:rFonts w:cs="Arial"/>
        </w:rPr>
        <w:t xml:space="preserve">a failure to undertake the CPD required by this standard is not an offence but may be </w:t>
      </w:r>
      <w:proofErr w:type="spellStart"/>
      <w:r w:rsidRPr="00D52AD8">
        <w:rPr>
          <w:rFonts w:cs="Arial"/>
        </w:rPr>
        <w:t>behaviour</w:t>
      </w:r>
      <w:proofErr w:type="spellEnd"/>
      <w:r w:rsidRPr="00D52AD8">
        <w:rPr>
          <w:rFonts w:cs="Arial"/>
        </w:rPr>
        <w:t xml:space="preserve"> for which health, conduct or performance action may be taken by the Board (section 128 of the National Law), and</w:t>
      </w:r>
    </w:p>
    <w:p w:rsidR="005E480C" w:rsidRPr="00D52AD8" w:rsidRDefault="005E480C" w:rsidP="005E480C">
      <w:pPr>
        <w:pStyle w:val="ListParagraph"/>
      </w:pPr>
    </w:p>
    <w:p w:rsidR="005E480C" w:rsidRPr="00D52AD8" w:rsidRDefault="005E480C" w:rsidP="005E480C">
      <w:pPr>
        <w:pStyle w:val="Bulletlevel1"/>
        <w:numPr>
          <w:ilvl w:val="0"/>
          <w:numId w:val="17"/>
        </w:numPr>
        <w:spacing w:after="200"/>
        <w:rPr>
          <w:rFonts w:cs="Arial"/>
        </w:rPr>
      </w:pPr>
      <w:proofErr w:type="gramStart"/>
      <w:r w:rsidRPr="00D52AD8">
        <w:rPr>
          <w:rFonts w:cs="Arial"/>
        </w:rPr>
        <w:t>registration</w:t>
      </w:r>
      <w:proofErr w:type="gramEnd"/>
      <w:r w:rsidRPr="00D52AD8">
        <w:rPr>
          <w:rFonts w:cs="Arial"/>
        </w:rPr>
        <w:t xml:space="preserve"> standards, codes or guidelines may be used in disciplinary proceedings against you as evidence of what constitutes appropriate practice or conduct for osteopaths (section 41 of the National Law).</w:t>
      </w:r>
    </w:p>
    <w:p w:rsidR="005E480C" w:rsidRPr="00D52AD8" w:rsidRDefault="005E480C" w:rsidP="005E480C">
      <w:pPr>
        <w:pStyle w:val="AHPRASubhead"/>
        <w:rPr>
          <w:rFonts w:cs="Arial"/>
        </w:rPr>
      </w:pPr>
      <w:r w:rsidRPr="00D52AD8">
        <w:rPr>
          <w:rFonts w:cs="Arial"/>
        </w:rPr>
        <w:t>Continuing professional development guidelines for osteopaths</w:t>
      </w:r>
    </w:p>
    <w:p w:rsidR="005E480C" w:rsidRPr="00D52AD8" w:rsidRDefault="005E480C" w:rsidP="005E480C">
      <w:pPr>
        <w:pStyle w:val="AHPRASubhead"/>
        <w:rPr>
          <w:rFonts w:cs="Arial"/>
          <w:b w:val="0"/>
          <w:color w:val="auto"/>
        </w:rPr>
      </w:pPr>
      <w:r w:rsidRPr="00D52AD8">
        <w:rPr>
          <w:rFonts w:cs="Arial"/>
          <w:b w:val="0"/>
          <w:color w:val="auto"/>
        </w:rPr>
        <w:t xml:space="preserve">The </w:t>
      </w:r>
      <w:r w:rsidRPr="00D52AD8">
        <w:rPr>
          <w:rFonts w:cs="Arial"/>
          <w:b w:val="0"/>
          <w:i/>
          <w:color w:val="auto"/>
        </w:rPr>
        <w:t>Continuing professional development guidelines</w:t>
      </w:r>
      <w:r w:rsidRPr="00D52AD8">
        <w:rPr>
          <w:rFonts w:cs="Arial"/>
          <w:b w:val="0"/>
          <w:color w:val="auto"/>
        </w:rPr>
        <w:t xml:space="preserve"> provide more information about how to meet this standard. You are expected to understand and apply these guidelines together with this registration standard.</w:t>
      </w:r>
    </w:p>
    <w:p w:rsidR="005E480C" w:rsidRPr="00D52AD8" w:rsidRDefault="005E480C" w:rsidP="005E480C">
      <w:pPr>
        <w:pStyle w:val="AHPRASubhead"/>
        <w:rPr>
          <w:rFonts w:cs="Arial"/>
        </w:rPr>
      </w:pPr>
      <w:r w:rsidRPr="00D52AD8">
        <w:rPr>
          <w:rFonts w:cs="Arial"/>
        </w:rPr>
        <w:t>Authority</w:t>
      </w:r>
    </w:p>
    <w:p w:rsidR="005E480C" w:rsidRPr="00D52AD8" w:rsidRDefault="005E480C" w:rsidP="005E480C">
      <w:pPr>
        <w:pStyle w:val="AHPRASubhead"/>
        <w:rPr>
          <w:rFonts w:cs="Arial"/>
          <w:b w:val="0"/>
          <w:color w:val="auto"/>
        </w:rPr>
      </w:pPr>
      <w:r w:rsidRPr="00D52AD8">
        <w:rPr>
          <w:rFonts w:cs="Arial"/>
          <w:b w:val="0"/>
          <w:color w:val="auto"/>
        </w:rPr>
        <w:t xml:space="preserve">This registration standard was approved by the Australian Health Workforce Ministerial Council on </w:t>
      </w:r>
      <w:r w:rsidR="00B778F1" w:rsidRPr="004C11E1">
        <w:rPr>
          <w:rFonts w:cs="Arial"/>
          <w:b w:val="0"/>
          <w:color w:val="auto"/>
        </w:rPr>
        <w:t>27 August 2015</w:t>
      </w:r>
      <w:r w:rsidRPr="00D52AD8">
        <w:rPr>
          <w:rFonts w:cs="Arial"/>
          <w:b w:val="0"/>
          <w:color w:val="auto"/>
        </w:rPr>
        <w:t xml:space="preserve">. </w:t>
      </w:r>
    </w:p>
    <w:p w:rsidR="005E480C" w:rsidRPr="00D52AD8" w:rsidRDefault="005E480C" w:rsidP="005E480C">
      <w:pPr>
        <w:pStyle w:val="AHPRASubhead"/>
        <w:rPr>
          <w:rFonts w:cs="Arial"/>
          <w:b w:val="0"/>
          <w:color w:val="auto"/>
          <w:szCs w:val="20"/>
        </w:rPr>
      </w:pPr>
      <w:r w:rsidRPr="00D52AD8">
        <w:rPr>
          <w:rFonts w:cs="Arial"/>
          <w:b w:val="0"/>
          <w:color w:val="auto"/>
          <w:szCs w:val="20"/>
        </w:rPr>
        <w:t>Registration standards are developed under section 38 of the National Law and are subject to wide- ranging consultation.</w:t>
      </w:r>
    </w:p>
    <w:p w:rsidR="005E480C" w:rsidRPr="00D52AD8" w:rsidRDefault="005E480C" w:rsidP="005E480C">
      <w:pPr>
        <w:pStyle w:val="AHPRASubhead"/>
        <w:rPr>
          <w:rFonts w:cs="Arial"/>
          <w:bCs/>
          <w:szCs w:val="20"/>
        </w:rPr>
      </w:pPr>
      <w:r w:rsidRPr="00D52AD8">
        <w:rPr>
          <w:rFonts w:cs="Arial"/>
          <w:bCs/>
          <w:szCs w:val="20"/>
        </w:rPr>
        <w:t>Definitions</w:t>
      </w:r>
    </w:p>
    <w:p w:rsidR="005E480C" w:rsidRPr="00D52AD8" w:rsidRDefault="005E480C" w:rsidP="005E480C">
      <w:pPr>
        <w:pStyle w:val="AHPRABody0"/>
      </w:pPr>
      <w:r w:rsidRPr="00D52AD8">
        <w:rPr>
          <w:b/>
        </w:rPr>
        <w:t>National Law</w:t>
      </w:r>
      <w:r w:rsidRPr="00D52AD8">
        <w:t xml:space="preserve"> means the Health Practitioner Regulation National Law, as in force in each state and territory.</w:t>
      </w:r>
    </w:p>
    <w:p w:rsidR="005E480C" w:rsidRPr="00D52AD8" w:rsidRDefault="005E480C" w:rsidP="005E480C">
      <w:pPr>
        <w:pStyle w:val="AHPRAbody"/>
        <w:rPr>
          <w:rStyle w:val="AHPRAbodyboldChar"/>
          <w:rFonts w:ascii="Arial" w:eastAsia="Cambria" w:hAnsi="Arial"/>
        </w:rPr>
      </w:pPr>
      <w:r w:rsidRPr="00D52AD8">
        <w:rPr>
          <w:rStyle w:val="AHPRAbodyboldChar"/>
          <w:rFonts w:ascii="Arial" w:eastAsia="Cambria" w:hAnsi="Arial"/>
        </w:rPr>
        <w:t xml:space="preserve">Continuing professional development </w:t>
      </w:r>
      <w:r w:rsidRPr="00D52AD8">
        <w:rPr>
          <w:rStyle w:val="AHPRAbodyboldChar"/>
          <w:rFonts w:ascii="Arial" w:eastAsia="Cambria" w:hAnsi="Arial"/>
          <w:b w:val="0"/>
        </w:rPr>
        <w:t>is the means by which members of the profession maintain, improve and broaden their knowledge, expertise and competence, and develop the personal and professional qualities required throughout their professional lives.</w:t>
      </w:r>
      <w:r w:rsidRPr="00D52AD8">
        <w:rPr>
          <w:rStyle w:val="AHPRAbodyboldChar"/>
          <w:rFonts w:ascii="Arial" w:eastAsia="Cambria" w:hAnsi="Arial"/>
        </w:rPr>
        <w:t xml:space="preserve"> </w:t>
      </w:r>
    </w:p>
    <w:p w:rsidR="005E480C" w:rsidRPr="00D52AD8" w:rsidRDefault="005E480C" w:rsidP="005E480C">
      <w:pPr>
        <w:pStyle w:val="AHPRAbody"/>
        <w:rPr>
          <w:rStyle w:val="AHPRAbodyboldChar"/>
          <w:rFonts w:ascii="Arial" w:eastAsia="Cambria" w:hAnsi="Arial"/>
        </w:rPr>
      </w:pPr>
      <w:r w:rsidRPr="00D52AD8">
        <w:rPr>
          <w:rStyle w:val="AHPRAbodyboldChar"/>
          <w:rFonts w:ascii="Arial" w:eastAsia="Cambria" w:hAnsi="Arial"/>
        </w:rPr>
        <w:t xml:space="preserve">Practice </w:t>
      </w:r>
      <w:r w:rsidRPr="00D52AD8">
        <w:rPr>
          <w:rStyle w:val="AHPRAbodyboldChar"/>
          <w:rFonts w:ascii="Arial" w:eastAsia="Cambria" w:hAnsi="Arial"/>
          <w:b w:val="0"/>
        </w:rP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5E480C" w:rsidRPr="00D52AD8" w:rsidRDefault="005E480C" w:rsidP="005E480C">
      <w:pPr>
        <w:pStyle w:val="AHPRAbody"/>
        <w:rPr>
          <w:rFonts w:ascii="Arial" w:hAnsi="Arial"/>
          <w:b/>
        </w:rPr>
      </w:pPr>
      <w:r w:rsidRPr="00D52AD8">
        <w:rPr>
          <w:rStyle w:val="AHPRAbodyboldChar"/>
          <w:rFonts w:ascii="Arial" w:eastAsia="Cambria" w:hAnsi="Arial"/>
        </w:rPr>
        <w:t xml:space="preserve">Scope of practice </w:t>
      </w:r>
      <w:r w:rsidRPr="00D52AD8">
        <w:rPr>
          <w:rStyle w:val="AHPRAbodyboldChar"/>
          <w:rFonts w:ascii="Arial" w:eastAsia="Cambria" w:hAnsi="Arial"/>
          <w:b w:val="0"/>
        </w:rPr>
        <w:t>means the professional role and services that an individual health practitioner is educated and competent to perform.</w:t>
      </w:r>
    </w:p>
    <w:p w:rsidR="005E480C" w:rsidRPr="00D52AD8" w:rsidRDefault="005E480C" w:rsidP="005E480C">
      <w:pPr>
        <w:pStyle w:val="AHPRASubhead"/>
        <w:rPr>
          <w:rFonts w:cs="Arial"/>
          <w:bCs/>
          <w:szCs w:val="20"/>
        </w:rPr>
      </w:pPr>
      <w:r w:rsidRPr="00D52AD8">
        <w:rPr>
          <w:rFonts w:cs="Arial"/>
          <w:bCs/>
          <w:szCs w:val="20"/>
        </w:rPr>
        <w:t>Review</w:t>
      </w:r>
    </w:p>
    <w:p w:rsidR="005E480C" w:rsidRPr="00D52AD8" w:rsidRDefault="005E480C" w:rsidP="005E480C">
      <w:pPr>
        <w:pStyle w:val="AHPRAbody"/>
        <w:rPr>
          <w:rFonts w:ascii="Arial" w:hAnsi="Arial"/>
        </w:rPr>
      </w:pPr>
      <w:r w:rsidRPr="00D52AD8">
        <w:rPr>
          <w:rFonts w:ascii="Arial" w:hAnsi="Arial"/>
        </w:rPr>
        <w:lastRenderedPageBreak/>
        <w:t>This standard will be reviewed from time to time as required. This will generally be at least every five years.</w:t>
      </w:r>
    </w:p>
    <w:p w:rsidR="005E480C" w:rsidRPr="00D52AD8" w:rsidRDefault="005E480C" w:rsidP="005E480C">
      <w:pPr>
        <w:pStyle w:val="AHPRAbody"/>
        <w:rPr>
          <w:rFonts w:ascii="Arial" w:hAnsi="Arial"/>
        </w:rPr>
      </w:pPr>
      <w:r w:rsidRPr="008D7E6F">
        <w:rPr>
          <w:rFonts w:ascii="Arial" w:hAnsi="Arial"/>
        </w:rPr>
        <w:t xml:space="preserve">Last reviewed: </w:t>
      </w:r>
      <w:r w:rsidR="008D7E6F" w:rsidRPr="004C11E1">
        <w:rPr>
          <w:rFonts w:ascii="Arial" w:hAnsi="Arial"/>
        </w:rPr>
        <w:t>1 December 2015</w:t>
      </w:r>
    </w:p>
    <w:p w:rsidR="005E480C" w:rsidRPr="005E480C" w:rsidRDefault="005E480C" w:rsidP="005E480C">
      <w:pPr>
        <w:pStyle w:val="BodyText"/>
      </w:pPr>
      <w:r w:rsidRPr="00D52AD8">
        <w:t>This standard replaces the previous registration standard dated 1 July 2010.</w:t>
      </w:r>
    </w:p>
    <w:sectPr w:rsidR="005E480C" w:rsidRPr="005E480C" w:rsidSect="00733DAE">
      <w:headerReference w:type="even" r:id="rId8"/>
      <w:headerReference w:type="default" r:id="rId9"/>
      <w:footerReference w:type="even" r:id="rId10"/>
      <w:footerReference w:type="default" r:id="rId11"/>
      <w:headerReference w:type="first" r:id="rId12"/>
      <w:footerReference w:type="first" r:id="rId13"/>
      <w:pgSz w:w="11900" w:h="16840" w:code="9"/>
      <w:pgMar w:top="1418" w:right="1247" w:bottom="1418" w:left="1247" w:header="851"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31" w:rsidRDefault="00005531" w:rsidP="00FC2881">
      <w:r>
        <w:separator/>
      </w:r>
    </w:p>
    <w:p w:rsidR="00005531" w:rsidRDefault="00005531"/>
    <w:p w:rsidR="00005531" w:rsidRDefault="00005531"/>
    <w:p w:rsidR="00005531" w:rsidRDefault="00005531"/>
  </w:endnote>
  <w:endnote w:type="continuationSeparator" w:id="0">
    <w:p w:rsidR="00005531" w:rsidRDefault="00005531" w:rsidP="00FC2881">
      <w:r>
        <w:continuationSeparator/>
      </w:r>
    </w:p>
    <w:p w:rsidR="00005531" w:rsidRDefault="00005531"/>
    <w:p w:rsidR="00005531" w:rsidRDefault="00005531"/>
    <w:p w:rsidR="00005531" w:rsidRDefault="0000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6622A1"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p w:rsidR="00440DA3" w:rsidRDefault="00440D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B41660" w:rsidP="0087000E">
    <w:pPr>
      <w:pStyle w:val="xPageNumber"/>
      <w:framePr w:wrap="around"/>
    </w:pPr>
    <w:sdt>
      <w:sdtPr>
        <w:id w:val="-641112119"/>
        <w:docPartObj>
          <w:docPartGallery w:val="Page Numbers (Top of Page)"/>
          <w:docPartUnique/>
        </w:docPartObj>
      </w:sdtPr>
      <w:sdtEndPr/>
      <w:sdtContent>
        <w:r w:rsidR="007A0DBF">
          <w:t xml:space="preserve"> </w:t>
        </w:r>
        <w:r w:rsidR="007A0DBF">
          <w:tab/>
        </w:r>
        <w:r w:rsidR="007A0DBF" w:rsidRPr="004928C6">
          <w:t xml:space="preserve">Page </w:t>
        </w:r>
        <w:r w:rsidR="006622A1">
          <w:rPr>
            <w:noProof w:val="0"/>
          </w:rPr>
          <w:fldChar w:fldCharType="begin"/>
        </w:r>
        <w:r w:rsidR="007A0DBF">
          <w:instrText xml:space="preserve"> PAGE </w:instrText>
        </w:r>
        <w:r w:rsidR="006622A1">
          <w:rPr>
            <w:noProof w:val="0"/>
          </w:rPr>
          <w:fldChar w:fldCharType="separate"/>
        </w:r>
        <w:r>
          <w:t>3</w:t>
        </w:r>
        <w:r w:rsidR="006622A1">
          <w:fldChar w:fldCharType="end"/>
        </w:r>
        <w:r w:rsidR="007A0DBF" w:rsidRPr="004928C6">
          <w:t xml:space="preserve"> of </w:t>
        </w:r>
        <w:r w:rsidR="006622A1">
          <w:fldChar w:fldCharType="begin"/>
        </w:r>
        <w:r w:rsidR="007A0DBF">
          <w:instrText xml:space="preserve"> NUMPAGES  </w:instrText>
        </w:r>
        <w:r w:rsidR="006622A1">
          <w:fldChar w:fldCharType="separate"/>
        </w:r>
        <w:r>
          <w:t>3</w:t>
        </w:r>
        <w:r w:rsidR="006622A1">
          <w:fldChar w:fldCharType="end"/>
        </w:r>
      </w:sdtContent>
    </w:sdt>
  </w:p>
  <w:p w:rsidR="001E34C3" w:rsidRDefault="00B41660" w:rsidP="001E34C3">
    <w:pPr>
      <w:pStyle w:val="Footer"/>
      <w:tabs>
        <w:tab w:val="left" w:pos="7395"/>
      </w:tabs>
      <w:jc w:val="both"/>
    </w:pPr>
    <w:sdt>
      <w:sdtPr>
        <w:id w:val="-614588617"/>
        <w:docPartObj>
          <w:docPartGallery w:val="Page Numbers (Top of Page)"/>
          <w:docPartUnique/>
        </w:docPartObj>
      </w:sdtPr>
      <w:sdtEndPr/>
      <w:sdtContent>
        <w:fldSimple w:instr=" STYLEREF  Title  \* MERGEFORMAT ">
          <w:r>
            <w:t>Registration standard: Continuing professional development</w:t>
          </w:r>
        </w:fldSimple>
        <w:r w:rsidR="001E34C3">
          <w:t xml:space="preserve"> </w:t>
        </w:r>
        <w:r w:rsidR="00EE2A2F">
          <w:t>(Osteopathy Board of Australia)</w:t>
        </w:r>
      </w:sdtContent>
    </w:sdt>
  </w:p>
  <w:p w:rsidR="00440DA3" w:rsidRDefault="00440D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2F" w:rsidRDefault="00B41660" w:rsidP="00EE2A2F">
    <w:pPr>
      <w:pStyle w:val="Footer"/>
      <w:tabs>
        <w:tab w:val="left" w:pos="7395"/>
      </w:tabs>
      <w:jc w:val="both"/>
    </w:pPr>
    <w:sdt>
      <w:sdtPr>
        <w:id w:val="4707817"/>
        <w:docPartObj>
          <w:docPartGallery w:val="Page Numbers (Top of Page)"/>
          <w:docPartUnique/>
        </w:docPartObj>
      </w:sdtPr>
      <w:sdtEndPr/>
      <w:sdtContent>
        <w:fldSimple w:instr=" STYLEREF  Title  \* MERGEFORMAT ">
          <w:r>
            <w:t>Registration standard: Continuing professional development</w:t>
          </w:r>
        </w:fldSimple>
        <w:r w:rsidR="00EE2A2F">
          <w:t xml:space="preserve"> (Osteopathy Board of Australia)</w:t>
        </w:r>
      </w:sdtContent>
    </w:sdt>
  </w:p>
  <w:p w:rsidR="007A0DBF" w:rsidRPr="00EE2A2F" w:rsidRDefault="007A0DBF" w:rsidP="00EE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31" w:rsidRDefault="00005531" w:rsidP="000E7E28">
      <w:r>
        <w:separator/>
      </w:r>
    </w:p>
    <w:p w:rsidR="00005531" w:rsidRDefault="00005531"/>
    <w:p w:rsidR="00005531" w:rsidRDefault="00005531"/>
  </w:footnote>
  <w:footnote w:type="continuationSeparator" w:id="0">
    <w:p w:rsidR="00005531" w:rsidRDefault="00005531" w:rsidP="00FC2881">
      <w:r>
        <w:continuationSeparator/>
      </w:r>
    </w:p>
    <w:p w:rsidR="00005531" w:rsidRDefault="00005531"/>
    <w:p w:rsidR="00005531" w:rsidRDefault="00005531"/>
    <w:p w:rsidR="00005531" w:rsidRDefault="00005531"/>
  </w:footnote>
  <w:footnote w:type="continuationNotice" w:id="1">
    <w:p w:rsidR="00005531" w:rsidRDefault="00005531"/>
    <w:p w:rsidR="00005531" w:rsidRDefault="00005531"/>
    <w:p w:rsidR="00005531" w:rsidRDefault="00005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65" w:rsidRDefault="00BF1365">
    <w:pPr>
      <w:pStyle w:val="Header"/>
    </w:pPr>
  </w:p>
  <w:p w:rsidR="00440DA3" w:rsidRDefault="00440D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p w:rsidR="00440DA3" w:rsidRDefault="00440D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5E480C" w:rsidP="00240708">
    <w:pPr>
      <w:pStyle w:val="Header"/>
    </w:pPr>
    <w:r w:rsidRPr="007A0DBF">
      <w:rPr>
        <w:lang w:eastAsia="en-AU"/>
      </w:rPr>
      <w:drawing>
        <wp:anchor distT="0" distB="0" distL="114300" distR="114300" simplePos="0" relativeHeight="251680768" behindDoc="1" locked="0" layoutInCell="1" allowOverlap="1">
          <wp:simplePos x="6029325" y="542925"/>
          <wp:positionH relativeFrom="column">
            <wp:align>right</wp:align>
          </wp:positionH>
          <wp:positionV relativeFrom="paragraph">
            <wp:posOffset>0</wp:posOffset>
          </wp:positionV>
          <wp:extent cx="968400" cy="100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opathy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9684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4B42B23"/>
    <w:multiLevelType w:val="hybridMultilevel"/>
    <w:tmpl w:val="33046756"/>
    <w:lvl w:ilvl="0" w:tplc="D30C1534">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7"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46F689E"/>
    <w:multiLevelType w:val="hybridMultilevel"/>
    <w:tmpl w:val="914CBCA2"/>
    <w:lvl w:ilvl="0" w:tplc="0C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F3F14"/>
    <w:multiLevelType w:val="hybridMultilevel"/>
    <w:tmpl w:val="242C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5"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6" w15:restartNumberingAfterBreak="0">
    <w:nsid w:val="5F213316"/>
    <w:multiLevelType w:val="hybridMultilevel"/>
    <w:tmpl w:val="EC9007CA"/>
    <w:lvl w:ilvl="0" w:tplc="04090001">
      <w:start w:val="1"/>
      <w:numFmt w:val="bullet"/>
      <w:lvlText w:val=""/>
      <w:lvlJc w:val="left"/>
      <w:pPr>
        <w:ind w:left="720" w:hanging="360"/>
      </w:pPr>
      <w:rPr>
        <w:rFonts w:ascii="Symbol" w:hAnsi="Symbol" w:hint="default"/>
      </w:rPr>
    </w:lvl>
    <w:lvl w:ilvl="1" w:tplc="E92E4E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2"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23"/>
  </w:num>
  <w:num w:numId="3">
    <w:abstractNumId w:val="15"/>
  </w:num>
  <w:num w:numId="4">
    <w:abstractNumId w:val="31"/>
  </w:num>
  <w:num w:numId="5">
    <w:abstractNumId w:val="24"/>
  </w:num>
  <w:num w:numId="6">
    <w:abstractNumId w:val="10"/>
  </w:num>
  <w:num w:numId="7">
    <w:abstractNumId w:val="16"/>
  </w:num>
  <w:num w:numId="8">
    <w:abstractNumId w:val="21"/>
  </w:num>
  <w:num w:numId="9">
    <w:abstractNumId w:val="32"/>
  </w:num>
  <w:num w:numId="10">
    <w:abstractNumId w:val="25"/>
  </w:num>
  <w:num w:numId="11">
    <w:abstractNumId w:val="14"/>
  </w:num>
  <w:num w:numId="12">
    <w:abstractNumId w:val="13"/>
  </w:num>
  <w:num w:numId="13">
    <w:abstractNumId w:val="33"/>
  </w:num>
  <w:num w:numId="14">
    <w:abstractNumId w:val="28"/>
  </w:num>
  <w:num w:numId="15">
    <w:abstractNumId w:val="27"/>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0"/>
  </w:num>
  <w:num w:numId="32">
    <w:abstractNumId w:val="20"/>
  </w:num>
  <w:num w:numId="33">
    <w:abstractNumId w:val="20"/>
  </w:num>
  <w:num w:numId="34">
    <w:abstractNumId w:val="12"/>
  </w:num>
  <w:num w:numId="35">
    <w:abstractNumId w:val="20"/>
  </w:num>
  <w:num w:numId="36">
    <w:abstractNumId w:val="20"/>
  </w:num>
  <w:num w:numId="37">
    <w:abstractNumId w:val="20"/>
  </w:num>
  <w:num w:numId="38">
    <w:abstractNumId w:val="17"/>
  </w:num>
  <w:num w:numId="39">
    <w:abstractNumId w:val="18"/>
  </w:num>
  <w:num w:numId="40">
    <w:abstractNumId w:val="30"/>
  </w:num>
  <w:num w:numId="41">
    <w:abstractNumId w:val="18"/>
  </w:num>
  <w:num w:numId="42">
    <w:abstractNumId w:val="26"/>
  </w:num>
  <w:num w:numId="43">
    <w:abstractNumId w:val="22"/>
  </w:num>
  <w:num w:numId="44">
    <w:abstractNumId w:val="19"/>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005531"/>
    <w:rsid w:val="00000033"/>
    <w:rsid w:val="000002E9"/>
    <w:rsid w:val="0000161A"/>
    <w:rsid w:val="00005531"/>
    <w:rsid w:val="00006922"/>
    <w:rsid w:val="00015810"/>
    <w:rsid w:val="00017F92"/>
    <w:rsid w:val="00021C07"/>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B4139"/>
    <w:rsid w:val="000C1AB8"/>
    <w:rsid w:val="000C512C"/>
    <w:rsid w:val="000D15D2"/>
    <w:rsid w:val="000D5BC4"/>
    <w:rsid w:val="000D722F"/>
    <w:rsid w:val="000E2DC1"/>
    <w:rsid w:val="000E2E3D"/>
    <w:rsid w:val="000E3B88"/>
    <w:rsid w:val="000E73BC"/>
    <w:rsid w:val="000E7E28"/>
    <w:rsid w:val="000F5D90"/>
    <w:rsid w:val="0010139F"/>
    <w:rsid w:val="00111A51"/>
    <w:rsid w:val="001276C2"/>
    <w:rsid w:val="0014210B"/>
    <w:rsid w:val="00143CC2"/>
    <w:rsid w:val="00144DEF"/>
    <w:rsid w:val="00144F82"/>
    <w:rsid w:val="001506FE"/>
    <w:rsid w:val="001602DD"/>
    <w:rsid w:val="001612BA"/>
    <w:rsid w:val="00162013"/>
    <w:rsid w:val="00164AFF"/>
    <w:rsid w:val="00164F0C"/>
    <w:rsid w:val="001765D0"/>
    <w:rsid w:val="0019772C"/>
    <w:rsid w:val="001B4A46"/>
    <w:rsid w:val="001C2CA5"/>
    <w:rsid w:val="001C425C"/>
    <w:rsid w:val="001D006B"/>
    <w:rsid w:val="001D12A7"/>
    <w:rsid w:val="001D1851"/>
    <w:rsid w:val="001E0A9C"/>
    <w:rsid w:val="001E1937"/>
    <w:rsid w:val="001E1E31"/>
    <w:rsid w:val="001E2849"/>
    <w:rsid w:val="001E310D"/>
    <w:rsid w:val="001E34C3"/>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36D"/>
    <w:rsid w:val="00233790"/>
    <w:rsid w:val="00240708"/>
    <w:rsid w:val="002459FB"/>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0CD4"/>
    <w:rsid w:val="0031290C"/>
    <w:rsid w:val="00316920"/>
    <w:rsid w:val="00333985"/>
    <w:rsid w:val="003354E4"/>
    <w:rsid w:val="00341318"/>
    <w:rsid w:val="003459DE"/>
    <w:rsid w:val="00353D8A"/>
    <w:rsid w:val="00354BF5"/>
    <w:rsid w:val="00362071"/>
    <w:rsid w:val="0037393E"/>
    <w:rsid w:val="0037520E"/>
    <w:rsid w:val="00376658"/>
    <w:rsid w:val="00385923"/>
    <w:rsid w:val="0038620E"/>
    <w:rsid w:val="00387617"/>
    <w:rsid w:val="00393C57"/>
    <w:rsid w:val="00393CAE"/>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36E3"/>
    <w:rsid w:val="0043748A"/>
    <w:rsid w:val="00440DA3"/>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11E1"/>
    <w:rsid w:val="004C28C6"/>
    <w:rsid w:val="004C6889"/>
    <w:rsid w:val="004D743D"/>
    <w:rsid w:val="004D7537"/>
    <w:rsid w:val="004D7AE2"/>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1E9B"/>
    <w:rsid w:val="005E2917"/>
    <w:rsid w:val="005E3457"/>
    <w:rsid w:val="005E480C"/>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2A1"/>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47225"/>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1B8C"/>
    <w:rsid w:val="008A4C3B"/>
    <w:rsid w:val="008B2AD7"/>
    <w:rsid w:val="008C0EB7"/>
    <w:rsid w:val="008C28C3"/>
    <w:rsid w:val="008C2C82"/>
    <w:rsid w:val="008C4CC2"/>
    <w:rsid w:val="008D4206"/>
    <w:rsid w:val="008D4908"/>
    <w:rsid w:val="008D6B7E"/>
    <w:rsid w:val="008D7845"/>
    <w:rsid w:val="008D7E6F"/>
    <w:rsid w:val="008E4B99"/>
    <w:rsid w:val="008E7121"/>
    <w:rsid w:val="008F51C3"/>
    <w:rsid w:val="00906487"/>
    <w:rsid w:val="0091541F"/>
    <w:rsid w:val="009226B7"/>
    <w:rsid w:val="00923B23"/>
    <w:rsid w:val="0092442B"/>
    <w:rsid w:val="00931E60"/>
    <w:rsid w:val="0093356B"/>
    <w:rsid w:val="00937ED0"/>
    <w:rsid w:val="00952797"/>
    <w:rsid w:val="00962BBE"/>
    <w:rsid w:val="00967F43"/>
    <w:rsid w:val="0097049B"/>
    <w:rsid w:val="00975A29"/>
    <w:rsid w:val="009777D3"/>
    <w:rsid w:val="00981019"/>
    <w:rsid w:val="009859E6"/>
    <w:rsid w:val="00990999"/>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422"/>
    <w:rsid w:val="00A06561"/>
    <w:rsid w:val="00A10C1A"/>
    <w:rsid w:val="00A2072E"/>
    <w:rsid w:val="00A20E34"/>
    <w:rsid w:val="00A213E2"/>
    <w:rsid w:val="00A237BB"/>
    <w:rsid w:val="00A2660A"/>
    <w:rsid w:val="00A318AA"/>
    <w:rsid w:val="00A36B03"/>
    <w:rsid w:val="00A5033E"/>
    <w:rsid w:val="00A509AB"/>
    <w:rsid w:val="00A5225F"/>
    <w:rsid w:val="00A56C8F"/>
    <w:rsid w:val="00A65C6A"/>
    <w:rsid w:val="00A70173"/>
    <w:rsid w:val="00A70212"/>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660"/>
    <w:rsid w:val="00B41762"/>
    <w:rsid w:val="00B473EF"/>
    <w:rsid w:val="00B47520"/>
    <w:rsid w:val="00B51748"/>
    <w:rsid w:val="00B57198"/>
    <w:rsid w:val="00B61F0F"/>
    <w:rsid w:val="00B63688"/>
    <w:rsid w:val="00B66C89"/>
    <w:rsid w:val="00B66F64"/>
    <w:rsid w:val="00B73F57"/>
    <w:rsid w:val="00B76387"/>
    <w:rsid w:val="00B778F1"/>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4DA2"/>
    <w:rsid w:val="00CF53B1"/>
    <w:rsid w:val="00CF7A38"/>
    <w:rsid w:val="00D02326"/>
    <w:rsid w:val="00D027F0"/>
    <w:rsid w:val="00D043FE"/>
    <w:rsid w:val="00D12F61"/>
    <w:rsid w:val="00D16224"/>
    <w:rsid w:val="00D201C6"/>
    <w:rsid w:val="00D20413"/>
    <w:rsid w:val="00D2091C"/>
    <w:rsid w:val="00D23C0C"/>
    <w:rsid w:val="00D33992"/>
    <w:rsid w:val="00D52AD8"/>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43C48"/>
    <w:rsid w:val="00E46D5D"/>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C1A3D"/>
    <w:rsid w:val="00ED210E"/>
    <w:rsid w:val="00ED61A9"/>
    <w:rsid w:val="00EE2563"/>
    <w:rsid w:val="00EE2A2F"/>
    <w:rsid w:val="00EF1AA8"/>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C6BE0C02-2C0F-4D5C-B1C9-EFC618C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99"/>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99"/>
    <w:rsid w:val="00094E04"/>
    <w:rPr>
      <w:noProof/>
      <w:sz w:val="18"/>
      <w:lang w:val="en-AU"/>
    </w:rPr>
  </w:style>
  <w:style w:type="character" w:styleId="FootnoteReference">
    <w:name w:val="footnote reference"/>
    <w:basedOn w:val="DefaultParagraphFont"/>
    <w:uiPriority w:val="99"/>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semiHidden/>
    <w:unhideWhenUsed/>
    <w:rsid w:val="0037393E"/>
  </w:style>
  <w:style w:type="character" w:customStyle="1" w:styleId="DateChar">
    <w:name w:val="Date Char"/>
    <w:basedOn w:val="DefaultParagraphFont"/>
    <w:link w:val="Date"/>
    <w:uiPriority w:val="1"/>
    <w:semiHidden/>
    <w:rsid w:val="0037393E"/>
    <w:rPr>
      <w:rFonts w:eastAsia="Times New Roman" w:cs="Arial"/>
      <w:noProof/>
      <w:sz w:val="22"/>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B82910"/>
    <w:pPr>
      <w:framePr w:hSpace="181" w:wrap="notBeside"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B82910"/>
    <w:rPr>
      <w:rFonts w:cs="Arial"/>
      <w:noProof/>
      <w:color w:val="007DC3"/>
      <w:sz w:val="32"/>
      <w:szCs w:val="52"/>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99"/>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D828BD"/>
    <w:pPr>
      <w:framePr w:hSpace="181" w:wrap="around" w:vAnchor="text" w:hAnchor="margin" w:xAlign="right" w:y="1"/>
      <w:jc w:val="right"/>
    </w:pPr>
    <w:rPr>
      <w:rFonts w:cs="Arial"/>
      <w:noProof/>
      <w:color w:val="5F6062"/>
      <w:sz w:val="18"/>
      <w:lang w:val="en-AU"/>
    </w:rPr>
  </w:style>
  <w:style w:type="paragraph" w:customStyle="1" w:styleId="AHPRAbody">
    <w:name w:val="AHPRA body"/>
    <w:basedOn w:val="Normal"/>
    <w:link w:val="AHPRAbodyChar"/>
    <w:qFormat/>
    <w:rsid w:val="00E43C48"/>
    <w:pPr>
      <w:spacing w:after="200"/>
      <w:jc w:val="left"/>
    </w:pPr>
    <w:rPr>
      <w:rFonts w:ascii="Cambria" w:eastAsia="Cambria" w:hAnsi="Cambria"/>
      <w:noProof w:val="0"/>
      <w:sz w:val="20"/>
      <w:lang w:val="en-US" w:eastAsia="en-US"/>
    </w:rPr>
  </w:style>
  <w:style w:type="character" w:customStyle="1" w:styleId="AHPRAbodyChar">
    <w:name w:val="AHPRA body Char"/>
    <w:basedOn w:val="DefaultParagraphFont"/>
    <w:link w:val="AHPRAbody"/>
    <w:rsid w:val="00E43C48"/>
    <w:rPr>
      <w:rFonts w:ascii="Cambria" w:hAnsi="Cambria" w:cs="Arial"/>
      <w:szCs w:val="24"/>
    </w:rPr>
  </w:style>
  <w:style w:type="paragraph" w:customStyle="1" w:styleId="AHPRASubheadinglevel2">
    <w:name w:val="AHPRA Subheading level 2"/>
    <w:basedOn w:val="Normal"/>
    <w:next w:val="Normal"/>
    <w:qFormat/>
    <w:rsid w:val="00E43C48"/>
    <w:pPr>
      <w:spacing w:before="200" w:after="200"/>
      <w:jc w:val="left"/>
    </w:pPr>
    <w:rPr>
      <w:rFonts w:ascii="Cambria" w:eastAsia="Cambria" w:hAnsi="Cambria" w:cs="Times New Roman"/>
      <w:b/>
      <w:noProof w:val="0"/>
      <w:sz w:val="20"/>
      <w:lang w:val="en-US" w:eastAsia="en-US"/>
    </w:rPr>
  </w:style>
  <w:style w:type="paragraph" w:customStyle="1" w:styleId="AHPRAbodytext">
    <w:name w:val="AHPRA body text"/>
    <w:basedOn w:val="Normal"/>
    <w:rsid w:val="00E43C48"/>
    <w:pPr>
      <w:spacing w:after="200"/>
      <w:jc w:val="left"/>
    </w:pPr>
    <w:rPr>
      <w:rFonts w:eastAsia="Cambria"/>
      <w:noProof w:val="0"/>
      <w:sz w:val="20"/>
      <w:lang w:val="en-US" w:eastAsia="en-US"/>
    </w:rPr>
  </w:style>
  <w:style w:type="paragraph" w:customStyle="1" w:styleId="AHPRASubhead">
    <w:name w:val="AHPRA Subhead"/>
    <w:basedOn w:val="Normal"/>
    <w:qFormat/>
    <w:rsid w:val="00E43C48"/>
    <w:pPr>
      <w:spacing w:after="200"/>
      <w:jc w:val="left"/>
    </w:pPr>
    <w:rPr>
      <w:rFonts w:eastAsia="Cambria" w:cs="Times New Roman"/>
      <w:b/>
      <w:noProof w:val="0"/>
      <w:color w:val="008EC4"/>
      <w:sz w:val="20"/>
      <w:lang w:val="en-US" w:eastAsia="en-US"/>
    </w:rPr>
  </w:style>
  <w:style w:type="character" w:customStyle="1" w:styleId="ListParagraphChar">
    <w:name w:val="List Paragraph Char"/>
    <w:link w:val="ListParagraph"/>
    <w:uiPriority w:val="99"/>
    <w:locked/>
    <w:rsid w:val="00E43C48"/>
    <w:rPr>
      <w:rFonts w:eastAsia="Times New Roman" w:cs="Arial"/>
      <w:noProof/>
      <w:sz w:val="22"/>
      <w:szCs w:val="24"/>
      <w:lang w:val="en-AU" w:eastAsia="en-AU"/>
    </w:rPr>
  </w:style>
  <w:style w:type="paragraph" w:customStyle="1" w:styleId="AHPRAbodyContextparanumbered">
    <w:name w:val="AHPRA body 'Context' para numbered"/>
    <w:uiPriority w:val="1"/>
    <w:qFormat/>
    <w:rsid w:val="005E480C"/>
    <w:pPr>
      <w:numPr>
        <w:numId w:val="45"/>
      </w:numPr>
      <w:spacing w:after="200"/>
    </w:pPr>
    <w:rPr>
      <w:rFonts w:cs="Arial"/>
      <w:szCs w:val="24"/>
      <w:lang w:val="en-AU"/>
    </w:rPr>
  </w:style>
  <w:style w:type="paragraph" w:customStyle="1" w:styleId="AHPRApagenumber">
    <w:name w:val="AHPRA page number"/>
    <w:basedOn w:val="Normal"/>
    <w:rsid w:val="005E480C"/>
    <w:pPr>
      <w:spacing w:line="276" w:lineRule="auto"/>
      <w:jc w:val="right"/>
    </w:pPr>
    <w:rPr>
      <w:rFonts w:ascii="Calibri" w:hAnsi="Calibri"/>
      <w:noProof w:val="0"/>
      <w:color w:val="5F6062"/>
      <w:sz w:val="18"/>
      <w:szCs w:val="20"/>
      <w:lang w:eastAsia="en-US"/>
    </w:rPr>
  </w:style>
  <w:style w:type="paragraph" w:customStyle="1" w:styleId="AHPRABody0">
    <w:name w:val="AHPRA Body"/>
    <w:basedOn w:val="Normal"/>
    <w:qFormat/>
    <w:rsid w:val="005E480C"/>
    <w:pPr>
      <w:spacing w:after="200"/>
      <w:jc w:val="left"/>
    </w:pPr>
    <w:rPr>
      <w:rFonts w:eastAsia="Cambria"/>
      <w:noProof w:val="0"/>
      <w:sz w:val="20"/>
      <w:szCs w:val="20"/>
      <w:lang w:eastAsia="en-US"/>
    </w:rPr>
  </w:style>
  <w:style w:type="paragraph" w:customStyle="1" w:styleId="Bulletlevel1">
    <w:name w:val="Bullet level 1"/>
    <w:qFormat/>
    <w:rsid w:val="005E480C"/>
    <w:pPr>
      <w:ind w:left="369" w:hanging="369"/>
    </w:pPr>
    <w:rPr>
      <w:rFonts w:eastAsia="Times New Roman"/>
      <w:szCs w:val="24"/>
    </w:rPr>
  </w:style>
  <w:style w:type="paragraph" w:customStyle="1" w:styleId="Bulletlevel2">
    <w:name w:val="Bullet level 2"/>
    <w:basedOn w:val="Bulletlevel1"/>
    <w:rsid w:val="005E480C"/>
    <w:pPr>
      <w:ind w:left="737" w:hanging="368"/>
    </w:pPr>
  </w:style>
  <w:style w:type="paragraph" w:customStyle="1" w:styleId="Bulletlevel3">
    <w:name w:val="Bullet level 3"/>
    <w:rsid w:val="005E480C"/>
    <w:pPr>
      <w:ind w:left="1106" w:hanging="369"/>
    </w:pPr>
    <w:rPr>
      <w:rFonts w:eastAsia="Times New Roman"/>
      <w:szCs w:val="24"/>
    </w:rPr>
  </w:style>
  <w:style w:type="paragraph" w:customStyle="1" w:styleId="AHPRAbodybold">
    <w:name w:val="AHPRA body bold"/>
    <w:basedOn w:val="AHPRAbody"/>
    <w:link w:val="AHPRAbodyboldChar"/>
    <w:qFormat/>
    <w:rsid w:val="005E480C"/>
    <w:pPr>
      <w:spacing w:line="276" w:lineRule="auto"/>
    </w:pPr>
    <w:rPr>
      <w:rFonts w:eastAsia="Times New Roman"/>
      <w:b/>
      <w:szCs w:val="22"/>
      <w:lang w:val="en-AU"/>
    </w:rPr>
  </w:style>
  <w:style w:type="character" w:customStyle="1" w:styleId="AHPRAbodyboldChar">
    <w:name w:val="AHPRA body bold Char"/>
    <w:basedOn w:val="AHPRAbodyChar"/>
    <w:link w:val="AHPRAbodybold"/>
    <w:rsid w:val="005E480C"/>
    <w:rPr>
      <w:rFonts w:ascii="Cambria" w:eastAsia="Times New Roman" w:hAnsi="Cambria" w:cs="Arial"/>
      <w:b/>
      <w:szCs w:val="22"/>
      <w:lang w:val="en-AU"/>
    </w:rPr>
  </w:style>
  <w:style w:type="paragraph" w:styleId="CommentText">
    <w:name w:val="annotation text"/>
    <w:basedOn w:val="Normal"/>
    <w:link w:val="CommentTextChar"/>
    <w:uiPriority w:val="1"/>
    <w:semiHidden/>
    <w:unhideWhenUsed/>
    <w:rsid w:val="00A70212"/>
    <w:rPr>
      <w:sz w:val="20"/>
      <w:szCs w:val="20"/>
    </w:rPr>
  </w:style>
  <w:style w:type="character" w:customStyle="1" w:styleId="CommentTextChar">
    <w:name w:val="Comment Text Char"/>
    <w:basedOn w:val="DefaultParagraphFont"/>
    <w:link w:val="CommentText"/>
    <w:uiPriority w:val="1"/>
    <w:semiHidden/>
    <w:rsid w:val="00A70212"/>
    <w:rPr>
      <w:rFonts w:eastAsia="Times New Roman" w:cs="Arial"/>
      <w:noProof/>
      <w:lang w:val="en-AU" w:eastAsia="en-AU"/>
    </w:rPr>
  </w:style>
  <w:style w:type="paragraph" w:styleId="Revision">
    <w:name w:val="Revision"/>
    <w:hidden/>
    <w:rsid w:val="00EC1A3D"/>
    <w:rPr>
      <w:rFonts w:eastAsia="Times New Roman" w:cs="Arial"/>
      <w:noProof/>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7FBB-398A-462A-9043-DD98A5BD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3</Pages>
  <Words>730</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Registration standard: Continuing professional development</vt:lpstr>
    </vt:vector>
  </TitlesOfParts>
  <Company>Johanna Villani Design</Company>
  <LinksUpToDate>false</LinksUpToDate>
  <CharactersWithSpaces>4841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Continuing professional development</dc:title>
  <dc:subject>Registration standard</dc:subject>
  <dc:creator>Osteopathy Board</dc:creator>
  <cp:keywords>1 December 2015</cp:keywords>
  <cp:lastModifiedBy>Tara Johnson</cp:lastModifiedBy>
  <cp:revision>3</cp:revision>
  <cp:lastPrinted>2015-10-27T22:21:00Z</cp:lastPrinted>
  <dcterms:created xsi:type="dcterms:W3CDTF">2015-10-27T22:21:00Z</dcterms:created>
  <dcterms:modified xsi:type="dcterms:W3CDTF">2015-10-27T22:21:00Z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ob10</vt:lpwstr>
  </property>
  <property fmtid="{D5CDD505-2E9C-101B-9397-08002B2CF9AE}" pid="18" name="xBoardLine1">
    <vt:lpwstr/>
  </property>
  <property fmtid="{D5CDD505-2E9C-101B-9397-08002B2CF9AE}" pid="19" name="xBoardLine2">
    <vt:lpwstr>Osteopathy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www.osteopathyboard.gov.au</vt:lpwstr>
  </property>
</Properties>
</file>