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CD3F82" w:rsidRDefault="000E7D7D" w:rsidP="00CD3F82">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 xml:space="preserve">27 </w:t>
      </w:r>
      <w:r w:rsidR="004F2301">
        <w:rPr>
          <w:rFonts w:ascii="Arial" w:hAnsi="Arial" w:cs="Arial"/>
          <w:color w:val="7F7F7F" w:themeColor="text1" w:themeTint="80"/>
          <w:sz w:val="28"/>
          <w:szCs w:val="28"/>
        </w:rPr>
        <w:t>March</w:t>
      </w:r>
      <w:r w:rsidR="00CD3F82">
        <w:rPr>
          <w:rFonts w:ascii="Arial" w:hAnsi="Arial" w:cs="Arial"/>
          <w:color w:val="7F7F7F" w:themeColor="text1" w:themeTint="80"/>
          <w:sz w:val="28"/>
          <w:szCs w:val="28"/>
        </w:rPr>
        <w:t xml:space="preserve"> 2014</w:t>
      </w:r>
      <w:r w:rsidR="00CD3F82" w:rsidRPr="00F1411E">
        <w:rPr>
          <w:rFonts w:ascii="Arial" w:hAnsi="Arial" w:cs="Arial"/>
          <w:color w:val="7F7F7F" w:themeColor="text1" w:themeTint="80"/>
          <w:sz w:val="28"/>
          <w:szCs w:val="28"/>
        </w:rPr>
        <w:t xml:space="preserve"> </w:t>
      </w:r>
      <w:r w:rsidR="00852DC9">
        <w:rPr>
          <w:rFonts w:ascii="Arial" w:hAnsi="Arial" w:cs="Arial"/>
          <w:color w:val="7F7F7F" w:themeColor="text1" w:themeTint="80"/>
          <w:sz w:val="28"/>
          <w:szCs w:val="28"/>
        </w:rPr>
        <w:t>m</w:t>
      </w:r>
      <w:r w:rsidR="00CD3F82" w:rsidRPr="00F1411E">
        <w:rPr>
          <w:rFonts w:ascii="Arial" w:hAnsi="Arial" w:cs="Arial"/>
          <w:color w:val="7F7F7F" w:themeColor="text1" w:themeTint="80"/>
          <w:sz w:val="28"/>
          <w:szCs w:val="28"/>
        </w:rPr>
        <w:t xml:space="preserve">eeting of the Osteopathy Board of Australia </w:t>
      </w:r>
    </w:p>
    <w:p w:rsidR="00CD3F82" w:rsidRDefault="00CD3F82" w:rsidP="00462C6A">
      <w:pPr>
        <w:pStyle w:val="AHPRAbody"/>
        <w:spacing w:after="120"/>
        <w:rPr>
          <w:lang w:val="en-GB"/>
        </w:rPr>
      </w:pPr>
      <w:r>
        <w:rPr>
          <w:rFonts w:cs="Arial"/>
          <w:color w:val="000000"/>
          <w:szCs w:val="20"/>
        </w:rPr>
        <w:t>The 5</w:t>
      </w:r>
      <w:r w:rsidR="004F2301">
        <w:rPr>
          <w:rFonts w:cs="Arial"/>
          <w:color w:val="000000"/>
          <w:szCs w:val="20"/>
        </w:rPr>
        <w:t>5</w:t>
      </w:r>
      <w:r w:rsidR="000E7D7D" w:rsidRPr="000E7D7D">
        <w:rPr>
          <w:rFonts w:cs="Arial"/>
          <w:color w:val="000000"/>
          <w:szCs w:val="20"/>
          <w:vertAlign w:val="superscript"/>
        </w:rPr>
        <w:t>th</w:t>
      </w:r>
      <w:r>
        <w:rPr>
          <w:rFonts w:cs="Arial"/>
          <w:color w:val="000000"/>
          <w:szCs w:val="20"/>
        </w:rPr>
        <w:t xml:space="preserve">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r w:rsidR="000E7D7D">
        <w:rPr>
          <w:lang w:val="en-GB"/>
        </w:rPr>
        <w:t xml:space="preserve">27 </w:t>
      </w:r>
      <w:r w:rsidR="004F2301">
        <w:rPr>
          <w:lang w:val="en-GB"/>
        </w:rPr>
        <w:t>March</w:t>
      </w:r>
      <w:r w:rsidR="000E7D7D">
        <w:rPr>
          <w:lang w:val="en-GB"/>
        </w:rPr>
        <w:t xml:space="preserve"> 2014 in Melbourne</w:t>
      </w:r>
      <w:r>
        <w:rPr>
          <w:rFonts w:cs="Arial"/>
          <w:szCs w:val="20"/>
        </w:rPr>
        <w:t xml:space="preserve">. </w:t>
      </w:r>
      <w:r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CF17C3" w:rsidRDefault="00CF17C3" w:rsidP="00462C6A">
      <w:pPr>
        <w:pStyle w:val="AHPRASubhead"/>
        <w:spacing w:before="200"/>
        <w:rPr>
          <w:rFonts w:cs="Arial"/>
          <w:bCs/>
        </w:rPr>
      </w:pPr>
      <w:r>
        <w:rPr>
          <w:rFonts w:cs="Arial"/>
          <w:bCs/>
        </w:rPr>
        <w:t>Meeting with accreditation council</w:t>
      </w:r>
    </w:p>
    <w:p w:rsidR="00CF17C3" w:rsidRDefault="00CF17C3" w:rsidP="00462C6A">
      <w:pPr>
        <w:autoSpaceDE w:val="0"/>
        <w:autoSpaceDN w:val="0"/>
        <w:adjustRightInd w:val="0"/>
        <w:spacing w:after="120"/>
        <w:rPr>
          <w:rFonts w:ascii="Arial" w:hAnsi="Arial" w:cs="Arial"/>
          <w:bCs/>
          <w:color w:val="000000" w:themeColor="text1"/>
          <w:sz w:val="20"/>
          <w:szCs w:val="20"/>
        </w:rPr>
      </w:pPr>
      <w:r>
        <w:rPr>
          <w:rFonts w:ascii="Arial" w:hAnsi="Arial" w:cs="Arial"/>
          <w:bCs/>
          <w:color w:val="000000" w:themeColor="text1"/>
          <w:sz w:val="20"/>
          <w:szCs w:val="20"/>
        </w:rPr>
        <w:t>The Board met with the Chair and Executive Officer of the Board’s accreditation council, the Australian and New Zealand Osteopathic Council (ANZOC), as part of finalising the forthcoming 2014/15 budget</w:t>
      </w:r>
      <w:r w:rsidR="00462C6A">
        <w:rPr>
          <w:rFonts w:ascii="Arial" w:hAnsi="Arial" w:cs="Arial"/>
          <w:bCs/>
          <w:color w:val="000000" w:themeColor="text1"/>
          <w:sz w:val="20"/>
          <w:szCs w:val="20"/>
        </w:rPr>
        <w:t>. The meeting was</w:t>
      </w:r>
      <w:r w:rsidR="000317EA">
        <w:rPr>
          <w:rFonts w:ascii="Arial" w:hAnsi="Arial" w:cs="Arial"/>
          <w:bCs/>
          <w:color w:val="000000" w:themeColor="text1"/>
          <w:sz w:val="20"/>
          <w:szCs w:val="20"/>
        </w:rPr>
        <w:t xml:space="preserve"> </w:t>
      </w:r>
      <w:r>
        <w:rPr>
          <w:rFonts w:ascii="Arial" w:hAnsi="Arial" w:cs="Arial"/>
          <w:bCs/>
          <w:color w:val="000000" w:themeColor="text1"/>
          <w:sz w:val="20"/>
          <w:szCs w:val="20"/>
        </w:rPr>
        <w:t xml:space="preserve">also </w:t>
      </w:r>
      <w:r w:rsidR="00462C6A">
        <w:rPr>
          <w:rFonts w:ascii="Arial" w:hAnsi="Arial" w:cs="Arial"/>
          <w:bCs/>
          <w:color w:val="000000" w:themeColor="text1"/>
          <w:sz w:val="20"/>
          <w:szCs w:val="20"/>
        </w:rPr>
        <w:t>partly to initiate</w:t>
      </w:r>
      <w:r>
        <w:rPr>
          <w:rFonts w:ascii="Arial" w:hAnsi="Arial" w:cs="Arial"/>
          <w:bCs/>
          <w:color w:val="000000" w:themeColor="text1"/>
          <w:sz w:val="20"/>
          <w:szCs w:val="20"/>
        </w:rPr>
        <w:t xml:space="preserve"> the accreditation council’s project to review and revise the accreditation standards. </w:t>
      </w:r>
    </w:p>
    <w:p w:rsidR="004F2301" w:rsidRPr="00DD07D6" w:rsidRDefault="004F2301" w:rsidP="00462C6A">
      <w:pPr>
        <w:pStyle w:val="AHPRASubhead"/>
        <w:spacing w:before="200"/>
        <w:rPr>
          <w:rFonts w:cs="Arial"/>
          <w:bCs/>
        </w:rPr>
      </w:pPr>
      <w:r>
        <w:rPr>
          <w:rFonts w:cs="Arial"/>
          <w:bCs/>
        </w:rPr>
        <w:t>Board vacancies: practitioner member from WA</w:t>
      </w:r>
      <w:r w:rsidRPr="00DD07D6">
        <w:rPr>
          <w:rFonts w:cs="Arial"/>
          <w:bCs/>
        </w:rPr>
        <w:t xml:space="preserve"> </w:t>
      </w:r>
      <w:r>
        <w:rPr>
          <w:rFonts w:cs="Arial"/>
          <w:bCs/>
        </w:rPr>
        <w:t>and NSW</w:t>
      </w:r>
    </w:p>
    <w:p w:rsidR="002B7DF7" w:rsidRDefault="004F2301" w:rsidP="00462C6A">
      <w:pPr>
        <w:shd w:val="clear" w:color="auto" w:fill="FFFFFF"/>
        <w:spacing w:after="120" w:line="207" w:lineRule="atLeast"/>
        <w:ind w:right="207"/>
        <w:rPr>
          <w:rFonts w:ascii="Arial" w:hAnsi="Arial" w:cs="Arial"/>
          <w:color w:val="000000" w:themeColor="text1"/>
          <w:sz w:val="20"/>
          <w:szCs w:val="20"/>
        </w:rPr>
      </w:pPr>
      <w:r>
        <w:rPr>
          <w:rFonts w:ascii="Arial" w:hAnsi="Arial" w:cs="Arial"/>
          <w:color w:val="000000" w:themeColor="text1"/>
          <w:sz w:val="20"/>
          <w:szCs w:val="20"/>
        </w:rPr>
        <w:t>A</w:t>
      </w:r>
      <w:r w:rsidRPr="00692336">
        <w:rPr>
          <w:rFonts w:ascii="Arial" w:hAnsi="Arial" w:cs="Arial"/>
          <w:color w:val="000000" w:themeColor="text1"/>
          <w:sz w:val="20"/>
          <w:szCs w:val="20"/>
        </w:rPr>
        <w:t xml:space="preserve">pplications are </w:t>
      </w:r>
      <w:r>
        <w:rPr>
          <w:rFonts w:ascii="Arial" w:hAnsi="Arial" w:cs="Arial"/>
          <w:color w:val="000000" w:themeColor="text1"/>
          <w:sz w:val="20"/>
          <w:szCs w:val="20"/>
        </w:rPr>
        <w:t>being</w:t>
      </w:r>
      <w:r w:rsidRPr="00692336">
        <w:rPr>
          <w:rFonts w:ascii="Arial" w:hAnsi="Arial" w:cs="Arial"/>
          <w:color w:val="000000" w:themeColor="text1"/>
          <w:sz w:val="20"/>
          <w:szCs w:val="20"/>
        </w:rPr>
        <w:t xml:space="preserve"> sought for appointment to practitioner member</w:t>
      </w:r>
      <w:r>
        <w:rPr>
          <w:rFonts w:ascii="Arial" w:hAnsi="Arial" w:cs="Arial"/>
          <w:color w:val="000000" w:themeColor="text1"/>
          <w:sz w:val="20"/>
          <w:szCs w:val="20"/>
        </w:rPr>
        <w:t xml:space="preserve"> vacanc</w:t>
      </w:r>
      <w:r w:rsidR="00FB2A1F">
        <w:rPr>
          <w:rFonts w:ascii="Arial" w:hAnsi="Arial" w:cs="Arial"/>
          <w:color w:val="000000" w:themeColor="text1"/>
          <w:sz w:val="20"/>
          <w:szCs w:val="20"/>
        </w:rPr>
        <w:t>ies</w:t>
      </w:r>
      <w:r w:rsidRPr="00692336">
        <w:rPr>
          <w:rFonts w:ascii="Arial" w:hAnsi="Arial" w:cs="Arial"/>
          <w:color w:val="000000" w:themeColor="text1"/>
          <w:sz w:val="20"/>
          <w:szCs w:val="20"/>
        </w:rPr>
        <w:t xml:space="preserve"> on the Board. For th</w:t>
      </w:r>
      <w:r>
        <w:rPr>
          <w:rFonts w:ascii="Arial" w:hAnsi="Arial" w:cs="Arial"/>
          <w:color w:val="000000" w:themeColor="text1"/>
          <w:sz w:val="20"/>
          <w:szCs w:val="20"/>
        </w:rPr>
        <w:t>ese</w:t>
      </w:r>
      <w:r w:rsidRPr="00692336">
        <w:rPr>
          <w:rFonts w:ascii="Arial" w:hAnsi="Arial" w:cs="Arial"/>
          <w:color w:val="000000" w:themeColor="text1"/>
          <w:sz w:val="20"/>
          <w:szCs w:val="20"/>
        </w:rPr>
        <w:t xml:space="preserve"> vacanc</w:t>
      </w:r>
      <w:r>
        <w:rPr>
          <w:rFonts w:ascii="Arial" w:hAnsi="Arial" w:cs="Arial"/>
          <w:color w:val="000000" w:themeColor="text1"/>
          <w:sz w:val="20"/>
          <w:szCs w:val="20"/>
        </w:rPr>
        <w:t>ies</w:t>
      </w:r>
      <w:r w:rsidRPr="00692336">
        <w:rPr>
          <w:rFonts w:ascii="Arial" w:hAnsi="Arial" w:cs="Arial"/>
          <w:color w:val="000000" w:themeColor="text1"/>
          <w:sz w:val="20"/>
          <w:szCs w:val="20"/>
        </w:rPr>
        <w:t>, it is a statutory eligibility requirement for the registered osteopath to be from Western Australia</w:t>
      </w:r>
      <w:r>
        <w:rPr>
          <w:rFonts w:ascii="Arial" w:hAnsi="Arial" w:cs="Arial"/>
          <w:color w:val="000000" w:themeColor="text1"/>
          <w:sz w:val="20"/>
          <w:szCs w:val="20"/>
        </w:rPr>
        <w:t xml:space="preserve"> or New South Wales</w:t>
      </w:r>
      <w:r w:rsidRPr="00692336">
        <w:rPr>
          <w:rFonts w:ascii="Arial" w:hAnsi="Arial" w:cs="Arial"/>
          <w:color w:val="000000" w:themeColor="text1"/>
          <w:sz w:val="20"/>
          <w:szCs w:val="20"/>
        </w:rPr>
        <w:t xml:space="preserve">. </w:t>
      </w:r>
    </w:p>
    <w:p w:rsidR="00FB2A1F" w:rsidRPr="00FB2A1F" w:rsidRDefault="00FB2A1F" w:rsidP="00462C6A">
      <w:pPr>
        <w:shd w:val="clear" w:color="auto" w:fill="FFFFFF"/>
        <w:spacing w:after="120" w:line="207" w:lineRule="atLeast"/>
        <w:ind w:right="207"/>
        <w:rPr>
          <w:rFonts w:ascii="Arial" w:hAnsi="Arial" w:cs="Arial"/>
          <w:color w:val="000000" w:themeColor="text1"/>
          <w:sz w:val="20"/>
          <w:szCs w:val="20"/>
        </w:rPr>
      </w:pPr>
      <w:r w:rsidRPr="00692336">
        <w:rPr>
          <w:rFonts w:ascii="Arial" w:hAnsi="Arial" w:cs="Arial"/>
          <w:color w:val="000000" w:themeColor="text1"/>
          <w:sz w:val="20"/>
          <w:szCs w:val="20"/>
        </w:rPr>
        <w:t>National Board appointments are made by the Australian Health Workforce Ministerial Council</w:t>
      </w:r>
      <w:r>
        <w:rPr>
          <w:rFonts w:ascii="Arial" w:hAnsi="Arial" w:cs="Arial"/>
          <w:color w:val="000000" w:themeColor="text1"/>
          <w:sz w:val="20"/>
          <w:szCs w:val="20"/>
        </w:rPr>
        <w:t xml:space="preserve"> (</w:t>
      </w:r>
      <w:r w:rsidR="00A76884">
        <w:rPr>
          <w:rFonts w:ascii="Arial" w:hAnsi="Arial" w:cs="Arial"/>
          <w:color w:val="000000" w:themeColor="text1"/>
          <w:sz w:val="20"/>
          <w:szCs w:val="20"/>
        </w:rPr>
        <w:t>Ministerial Council</w:t>
      </w:r>
      <w:r>
        <w:rPr>
          <w:rFonts w:ascii="Arial" w:hAnsi="Arial" w:cs="Arial"/>
          <w:color w:val="000000" w:themeColor="text1"/>
          <w:sz w:val="20"/>
          <w:szCs w:val="20"/>
        </w:rPr>
        <w:t>)</w:t>
      </w:r>
      <w:r w:rsidRPr="00692336">
        <w:rPr>
          <w:rFonts w:ascii="Arial" w:hAnsi="Arial" w:cs="Arial"/>
          <w:color w:val="000000" w:themeColor="text1"/>
          <w:sz w:val="20"/>
          <w:szCs w:val="20"/>
        </w:rPr>
        <w:t xml:space="preserve">, under the </w:t>
      </w:r>
      <w:r>
        <w:rPr>
          <w:rFonts w:ascii="Arial" w:hAnsi="Arial" w:cs="Arial"/>
          <w:color w:val="000000" w:themeColor="text1"/>
          <w:sz w:val="20"/>
          <w:szCs w:val="20"/>
        </w:rPr>
        <w:t>National Law</w:t>
      </w:r>
      <w:r w:rsidR="002B7DF7">
        <w:rPr>
          <w:rStyle w:val="FootnoteReference"/>
          <w:rFonts w:ascii="Arial" w:hAnsi="Arial" w:cs="Arial"/>
          <w:color w:val="000000" w:themeColor="text1"/>
          <w:sz w:val="20"/>
          <w:szCs w:val="20"/>
        </w:rPr>
        <w:footnoteReference w:id="1"/>
      </w:r>
      <w:r>
        <w:rPr>
          <w:rFonts w:ascii="Arial" w:hAnsi="Arial" w:cs="Arial"/>
          <w:color w:val="000000" w:themeColor="text1"/>
          <w:sz w:val="20"/>
          <w:szCs w:val="20"/>
        </w:rPr>
        <w:t xml:space="preserve">. </w:t>
      </w:r>
      <w:r w:rsidRPr="00FB2A1F">
        <w:rPr>
          <w:rFonts w:ascii="Arial" w:hAnsi="Arial" w:cs="Arial"/>
          <w:color w:val="000000" w:themeColor="text1"/>
          <w:sz w:val="20"/>
          <w:szCs w:val="20"/>
        </w:rPr>
        <w:t xml:space="preserve">The </w:t>
      </w:r>
      <w:r w:rsidR="00A76884">
        <w:rPr>
          <w:rFonts w:ascii="Arial" w:hAnsi="Arial" w:cs="Arial"/>
          <w:color w:val="000000" w:themeColor="text1"/>
          <w:sz w:val="20"/>
          <w:szCs w:val="20"/>
        </w:rPr>
        <w:t>Ministerial Council</w:t>
      </w:r>
      <w:r w:rsidR="00A76884" w:rsidRPr="00FB2A1F">
        <w:rPr>
          <w:rFonts w:ascii="Arial" w:hAnsi="Arial" w:cs="Arial"/>
          <w:color w:val="000000" w:themeColor="text1"/>
          <w:sz w:val="20"/>
          <w:szCs w:val="20"/>
        </w:rPr>
        <w:t xml:space="preserve"> </w:t>
      </w:r>
      <w:r w:rsidRPr="00FB2A1F">
        <w:rPr>
          <w:rFonts w:ascii="Arial" w:hAnsi="Arial" w:cs="Arial"/>
          <w:color w:val="000000" w:themeColor="text1"/>
          <w:sz w:val="20"/>
          <w:szCs w:val="20"/>
        </w:rPr>
        <w:t xml:space="preserve">will also determine the </w:t>
      </w:r>
      <w:r>
        <w:rPr>
          <w:rFonts w:ascii="Arial" w:hAnsi="Arial" w:cs="Arial"/>
          <w:color w:val="000000" w:themeColor="text1"/>
          <w:sz w:val="20"/>
          <w:szCs w:val="20"/>
        </w:rPr>
        <w:t>C</w:t>
      </w:r>
      <w:r w:rsidRPr="00FB2A1F">
        <w:rPr>
          <w:rFonts w:ascii="Arial" w:hAnsi="Arial" w:cs="Arial"/>
          <w:color w:val="000000" w:themeColor="text1"/>
          <w:sz w:val="20"/>
          <w:szCs w:val="20"/>
        </w:rPr>
        <w:t>hair of the Osteopathy Board of Australia from eligible practitioner members</w:t>
      </w:r>
      <w:r>
        <w:rPr>
          <w:rFonts w:ascii="Arial" w:hAnsi="Arial" w:cs="Arial"/>
          <w:color w:val="000000" w:themeColor="text1"/>
          <w:sz w:val="20"/>
          <w:szCs w:val="20"/>
        </w:rPr>
        <w:t xml:space="preserve">, and applicants may </w:t>
      </w:r>
      <w:r w:rsidRPr="00FB2A1F">
        <w:rPr>
          <w:rFonts w:ascii="Arial" w:hAnsi="Arial" w:cs="Arial"/>
          <w:color w:val="000000" w:themeColor="text1"/>
          <w:sz w:val="20"/>
          <w:szCs w:val="20"/>
        </w:rPr>
        <w:t xml:space="preserve">also express interest in this role when </w:t>
      </w:r>
      <w:r>
        <w:rPr>
          <w:rFonts w:ascii="Arial" w:hAnsi="Arial" w:cs="Arial"/>
          <w:color w:val="000000" w:themeColor="text1"/>
          <w:sz w:val="20"/>
          <w:szCs w:val="20"/>
        </w:rPr>
        <w:t>applying</w:t>
      </w:r>
      <w:r w:rsidRPr="00FB2A1F">
        <w:rPr>
          <w:rFonts w:ascii="Arial" w:hAnsi="Arial" w:cs="Arial"/>
          <w:color w:val="000000" w:themeColor="text1"/>
          <w:sz w:val="20"/>
          <w:szCs w:val="20"/>
        </w:rPr>
        <w:t xml:space="preserve"> for the relevant vacancy. </w:t>
      </w:r>
    </w:p>
    <w:p w:rsidR="00A76884" w:rsidRDefault="004F2301" w:rsidP="00462C6A">
      <w:pPr>
        <w:shd w:val="clear" w:color="auto" w:fill="FFFFFF"/>
        <w:spacing w:after="120" w:line="207" w:lineRule="atLeast"/>
        <w:ind w:right="207"/>
        <w:rPr>
          <w:rFonts w:ascii="Arial" w:hAnsi="Arial" w:cs="Arial"/>
          <w:sz w:val="20"/>
          <w:szCs w:val="20"/>
        </w:rPr>
      </w:pPr>
      <w:r w:rsidRPr="00133C9B">
        <w:rPr>
          <w:rFonts w:ascii="Arial" w:hAnsi="Arial" w:cs="Arial"/>
          <w:sz w:val="20"/>
          <w:szCs w:val="20"/>
        </w:rPr>
        <w:t xml:space="preserve">For more information </w:t>
      </w:r>
      <w:r w:rsidR="00A76884">
        <w:rPr>
          <w:rFonts w:ascii="Arial" w:hAnsi="Arial" w:cs="Arial"/>
          <w:sz w:val="20"/>
          <w:szCs w:val="20"/>
        </w:rPr>
        <w:t xml:space="preserve">on </w:t>
      </w:r>
      <w:r>
        <w:rPr>
          <w:rFonts w:ascii="Arial" w:hAnsi="Arial" w:cs="Arial"/>
          <w:sz w:val="20"/>
          <w:szCs w:val="20"/>
        </w:rPr>
        <w:t>how to apply for</w:t>
      </w:r>
      <w:r w:rsidRPr="00133C9B">
        <w:rPr>
          <w:rFonts w:ascii="Arial" w:hAnsi="Arial" w:cs="Arial"/>
          <w:sz w:val="20"/>
          <w:szCs w:val="20"/>
        </w:rPr>
        <w:t xml:space="preserve"> </w:t>
      </w:r>
      <w:r w:rsidR="00A76884">
        <w:rPr>
          <w:rFonts w:ascii="Arial" w:hAnsi="Arial" w:cs="Arial"/>
          <w:sz w:val="20"/>
          <w:szCs w:val="20"/>
        </w:rPr>
        <w:t>a Board</w:t>
      </w:r>
      <w:r w:rsidR="00A76884" w:rsidRPr="00133C9B">
        <w:rPr>
          <w:rFonts w:ascii="Arial" w:hAnsi="Arial" w:cs="Arial"/>
          <w:sz w:val="20"/>
          <w:szCs w:val="20"/>
        </w:rPr>
        <w:t xml:space="preserve"> </w:t>
      </w:r>
      <w:r w:rsidRPr="00133C9B">
        <w:rPr>
          <w:rFonts w:ascii="Arial" w:hAnsi="Arial" w:cs="Arial"/>
          <w:sz w:val="20"/>
          <w:szCs w:val="20"/>
        </w:rPr>
        <w:t>vacanc</w:t>
      </w:r>
      <w:r>
        <w:rPr>
          <w:rFonts w:ascii="Arial" w:hAnsi="Arial" w:cs="Arial"/>
          <w:sz w:val="20"/>
          <w:szCs w:val="20"/>
        </w:rPr>
        <w:t>y</w:t>
      </w:r>
      <w:r w:rsidR="00A76884">
        <w:rPr>
          <w:rFonts w:ascii="Arial" w:hAnsi="Arial" w:cs="Arial"/>
          <w:sz w:val="20"/>
          <w:szCs w:val="20"/>
        </w:rPr>
        <w:t>,</w:t>
      </w:r>
      <w:r w:rsidRPr="00133C9B">
        <w:rPr>
          <w:rFonts w:ascii="Arial" w:hAnsi="Arial" w:cs="Arial"/>
          <w:sz w:val="20"/>
          <w:szCs w:val="20"/>
        </w:rPr>
        <w:t xml:space="preserve"> visit </w:t>
      </w:r>
      <w:r>
        <w:rPr>
          <w:rFonts w:ascii="Arial" w:hAnsi="Arial" w:cs="Arial"/>
          <w:sz w:val="20"/>
          <w:szCs w:val="20"/>
        </w:rPr>
        <w:t>AHPRA’s</w:t>
      </w:r>
      <w:r w:rsidRPr="00133C9B">
        <w:rPr>
          <w:rFonts w:ascii="Arial" w:hAnsi="Arial" w:cs="Arial"/>
          <w:sz w:val="20"/>
          <w:szCs w:val="20"/>
        </w:rPr>
        <w:t xml:space="preserve"> </w:t>
      </w:r>
      <w:hyperlink r:id="rId9" w:history="1">
        <w:r w:rsidR="00A136D1" w:rsidRPr="00A136D1">
          <w:rPr>
            <w:rStyle w:val="Hyperlink"/>
            <w:rFonts w:ascii="Arial" w:hAnsi="Arial" w:cs="Arial"/>
            <w:i/>
            <w:sz w:val="20"/>
            <w:szCs w:val="20"/>
          </w:rPr>
          <w:t>Board Member Recruitment page</w:t>
        </w:r>
      </w:hyperlink>
      <w:r w:rsidR="00C533D6">
        <w:rPr>
          <w:rFonts w:ascii="Arial" w:hAnsi="Arial" w:cs="Arial"/>
          <w:sz w:val="20"/>
          <w:szCs w:val="20"/>
        </w:rPr>
        <w:t>,</w:t>
      </w:r>
      <w:r w:rsidRPr="00133C9B">
        <w:rPr>
          <w:rFonts w:ascii="Arial" w:hAnsi="Arial" w:cs="Arial"/>
          <w:sz w:val="20"/>
          <w:szCs w:val="20"/>
        </w:rPr>
        <w:t xml:space="preserve"> or </w:t>
      </w:r>
      <w:r w:rsidR="00A76884">
        <w:rPr>
          <w:rFonts w:ascii="Arial" w:hAnsi="Arial" w:cs="Arial"/>
          <w:sz w:val="20"/>
          <w:szCs w:val="20"/>
        </w:rPr>
        <w:t>email</w:t>
      </w:r>
      <w:r w:rsidR="00A76884" w:rsidRPr="00133C9B">
        <w:rPr>
          <w:rFonts w:ascii="Arial" w:hAnsi="Arial" w:cs="Arial"/>
          <w:sz w:val="20"/>
          <w:szCs w:val="20"/>
        </w:rPr>
        <w:t xml:space="preserve"> </w:t>
      </w:r>
      <w:r w:rsidRPr="00133C9B">
        <w:rPr>
          <w:rFonts w:ascii="Arial" w:hAnsi="Arial" w:cs="Arial"/>
          <w:sz w:val="20"/>
          <w:szCs w:val="20"/>
        </w:rPr>
        <w:t xml:space="preserve">enquiries </w:t>
      </w:r>
      <w:r w:rsidR="00A76884">
        <w:rPr>
          <w:rFonts w:ascii="Arial" w:hAnsi="Arial" w:cs="Arial"/>
          <w:sz w:val="20"/>
          <w:szCs w:val="20"/>
        </w:rPr>
        <w:t>to:</w:t>
      </w:r>
      <w:r w:rsidR="00A76884" w:rsidRPr="00133C9B">
        <w:rPr>
          <w:rFonts w:ascii="Arial" w:hAnsi="Arial" w:cs="Arial"/>
          <w:sz w:val="20"/>
          <w:szCs w:val="20"/>
        </w:rPr>
        <w:t xml:space="preserve"> </w:t>
      </w:r>
      <w:hyperlink r:id="rId10" w:history="1">
        <w:r w:rsidRPr="00133C9B">
          <w:rPr>
            <w:rStyle w:val="Hyperlink"/>
            <w:rFonts w:ascii="Arial" w:hAnsi="Arial" w:cs="Arial"/>
            <w:sz w:val="20"/>
            <w:szCs w:val="20"/>
          </w:rPr>
          <w:t>boardappoint@ahpra.gov.au</w:t>
        </w:r>
      </w:hyperlink>
      <w:r>
        <w:rPr>
          <w:rFonts w:ascii="Arial" w:hAnsi="Arial" w:cs="Arial"/>
          <w:sz w:val="20"/>
          <w:szCs w:val="20"/>
        </w:rPr>
        <w:t xml:space="preserve">. </w:t>
      </w:r>
    </w:p>
    <w:p w:rsidR="004F2301" w:rsidRDefault="004F2301" w:rsidP="00462C6A">
      <w:pPr>
        <w:shd w:val="clear" w:color="auto" w:fill="FFFFFF"/>
        <w:spacing w:after="120" w:line="207" w:lineRule="atLeast"/>
        <w:ind w:right="207"/>
        <w:rPr>
          <w:rFonts w:ascii="Arial" w:hAnsi="Arial" w:cs="Arial"/>
          <w:sz w:val="20"/>
          <w:szCs w:val="20"/>
        </w:rPr>
      </w:pPr>
      <w:r w:rsidRPr="00133C9B">
        <w:rPr>
          <w:rFonts w:ascii="Arial" w:hAnsi="Arial" w:cs="Arial"/>
          <w:sz w:val="20"/>
          <w:szCs w:val="20"/>
        </w:rPr>
        <w:t>Applications close</w:t>
      </w:r>
      <w:r w:rsidR="00CF17C3">
        <w:rPr>
          <w:rFonts w:ascii="Arial" w:hAnsi="Arial" w:cs="Arial"/>
          <w:sz w:val="20"/>
          <w:szCs w:val="20"/>
        </w:rPr>
        <w:t xml:space="preserve"> </w:t>
      </w:r>
      <w:r w:rsidR="00A76884">
        <w:rPr>
          <w:rFonts w:ascii="Arial" w:hAnsi="Arial" w:cs="Arial"/>
          <w:sz w:val="20"/>
          <w:szCs w:val="20"/>
        </w:rPr>
        <w:t xml:space="preserve">at </w:t>
      </w:r>
      <w:r w:rsidR="00CF17C3">
        <w:rPr>
          <w:rFonts w:ascii="Arial" w:hAnsi="Arial" w:cs="Arial"/>
          <w:sz w:val="20"/>
          <w:szCs w:val="20"/>
        </w:rPr>
        <w:t>5pm AEST</w:t>
      </w:r>
      <w:r w:rsidR="00224D63">
        <w:rPr>
          <w:rFonts w:ascii="Arial" w:hAnsi="Arial" w:cs="Arial"/>
          <w:sz w:val="20"/>
          <w:szCs w:val="20"/>
        </w:rPr>
        <w:t xml:space="preserve"> on</w:t>
      </w:r>
      <w:r w:rsidRPr="00133C9B">
        <w:rPr>
          <w:rFonts w:ascii="Arial" w:hAnsi="Arial" w:cs="Arial"/>
          <w:sz w:val="20"/>
          <w:szCs w:val="20"/>
        </w:rPr>
        <w:t xml:space="preserve"> </w:t>
      </w:r>
      <w:r>
        <w:rPr>
          <w:rFonts w:ascii="Arial" w:hAnsi="Arial" w:cs="Arial"/>
          <w:b/>
          <w:sz w:val="20"/>
          <w:szCs w:val="20"/>
        </w:rPr>
        <w:t xml:space="preserve">14 April </w:t>
      </w:r>
      <w:r w:rsidRPr="00D64849">
        <w:rPr>
          <w:rFonts w:ascii="Arial" w:hAnsi="Arial" w:cs="Arial"/>
          <w:b/>
          <w:sz w:val="20"/>
          <w:szCs w:val="20"/>
        </w:rPr>
        <w:t>2014</w:t>
      </w:r>
      <w:r w:rsidRPr="00133C9B">
        <w:rPr>
          <w:rFonts w:ascii="Arial" w:hAnsi="Arial" w:cs="Arial"/>
          <w:color w:val="000000"/>
          <w:sz w:val="20"/>
          <w:szCs w:val="20"/>
        </w:rPr>
        <w:t>.</w:t>
      </w:r>
    </w:p>
    <w:p w:rsidR="00B74650" w:rsidRPr="00D158FB" w:rsidRDefault="00B74650" w:rsidP="00B74650">
      <w:pPr>
        <w:pStyle w:val="NoSpacing1"/>
        <w:rPr>
          <w:rFonts w:eastAsia="Calibri" w:cs="Arial"/>
          <w:b/>
          <w:bCs/>
          <w:color w:val="008EC4"/>
          <w:sz w:val="20"/>
          <w:szCs w:val="20"/>
        </w:rPr>
      </w:pPr>
      <w:r>
        <w:rPr>
          <w:rFonts w:eastAsia="Calibri" w:cs="Arial"/>
          <w:b/>
          <w:bCs/>
          <w:color w:val="008EC4"/>
          <w:sz w:val="20"/>
          <w:szCs w:val="20"/>
        </w:rPr>
        <w:t>A</w:t>
      </w:r>
      <w:r w:rsidRPr="00D158FB">
        <w:rPr>
          <w:rFonts w:eastAsia="Calibri" w:cs="Arial"/>
          <w:b/>
          <w:bCs/>
          <w:color w:val="008EC4"/>
          <w:sz w:val="20"/>
          <w:szCs w:val="20"/>
        </w:rPr>
        <w:t>dvertising guidelines</w:t>
      </w:r>
      <w:r>
        <w:rPr>
          <w:rFonts w:eastAsia="Calibri" w:cs="Arial"/>
          <w:b/>
          <w:bCs/>
          <w:color w:val="008EC4"/>
          <w:sz w:val="20"/>
          <w:szCs w:val="20"/>
        </w:rPr>
        <w:t>: update</w:t>
      </w:r>
    </w:p>
    <w:p w:rsidR="00B74650" w:rsidRDefault="00B74650" w:rsidP="00B74650">
      <w:pPr>
        <w:widowControl w:val="0"/>
        <w:autoSpaceDE w:val="0"/>
        <w:autoSpaceDN w:val="0"/>
        <w:adjustRightInd w:val="0"/>
        <w:ind w:left="360"/>
        <w:rPr>
          <w:rFonts w:ascii="Arial" w:hAnsi="Arial" w:cs="Arial"/>
          <w:color w:val="18376A"/>
          <w:sz w:val="20"/>
          <w:szCs w:val="26"/>
        </w:rPr>
      </w:pPr>
    </w:p>
    <w:p w:rsidR="00B74650" w:rsidRDefault="00B74650" w:rsidP="00B74650">
      <w:pPr>
        <w:widowControl w:val="0"/>
        <w:autoSpaceDE w:val="0"/>
        <w:autoSpaceDN w:val="0"/>
        <w:adjustRightInd w:val="0"/>
        <w:spacing w:after="120"/>
        <w:rPr>
          <w:rFonts w:ascii="Arial" w:hAnsi="Arial" w:cs="Arial"/>
          <w:color w:val="18376A"/>
          <w:sz w:val="20"/>
          <w:szCs w:val="26"/>
        </w:rPr>
      </w:pPr>
      <w:r w:rsidRPr="00D158FB">
        <w:rPr>
          <w:rFonts w:ascii="Arial" w:hAnsi="Arial" w:cs="Arial"/>
          <w:sz w:val="20"/>
          <w:szCs w:val="26"/>
        </w:rPr>
        <w:t xml:space="preserve">Revised </w:t>
      </w:r>
      <w:r w:rsidRPr="00D158FB">
        <w:rPr>
          <w:rFonts w:ascii="Arial" w:hAnsi="Arial" w:cs="Arial"/>
          <w:i/>
          <w:sz w:val="20"/>
          <w:szCs w:val="26"/>
        </w:rPr>
        <w:t>Advertising guidelines</w:t>
      </w:r>
      <w:r w:rsidRPr="00D158FB">
        <w:rPr>
          <w:rFonts w:ascii="Arial" w:hAnsi="Arial" w:cs="Arial"/>
          <w:sz w:val="20"/>
          <w:szCs w:val="26"/>
        </w:rPr>
        <w:t xml:space="preserve"> came into effect on 17 March for all the regulated health professions. These are published </w:t>
      </w:r>
      <w:r>
        <w:rPr>
          <w:rFonts w:ascii="Arial" w:hAnsi="Arial" w:cs="Arial"/>
          <w:sz w:val="20"/>
          <w:szCs w:val="26"/>
        </w:rPr>
        <w:t xml:space="preserve">under </w:t>
      </w:r>
      <w:hyperlink r:id="rId11" w:history="1">
        <w:r w:rsidRPr="00721D78">
          <w:rPr>
            <w:rStyle w:val="Hyperlink"/>
            <w:rFonts w:ascii="Arial" w:hAnsi="Arial" w:cs="Arial"/>
            <w:i/>
            <w:sz w:val="20"/>
            <w:szCs w:val="26"/>
          </w:rPr>
          <w:t>Codes and guidelines</w:t>
        </w:r>
      </w:hyperlink>
      <w:r>
        <w:rPr>
          <w:rFonts w:ascii="Arial" w:hAnsi="Arial" w:cs="Arial"/>
          <w:sz w:val="20"/>
          <w:szCs w:val="26"/>
        </w:rPr>
        <w:t xml:space="preserve"> on the National Board website.</w:t>
      </w:r>
      <w:r w:rsidRPr="009B0679">
        <w:rPr>
          <w:rFonts w:ascii="Arial" w:hAnsi="Arial" w:cs="Arial"/>
          <w:color w:val="18376A"/>
          <w:sz w:val="20"/>
          <w:szCs w:val="26"/>
        </w:rPr>
        <w:t xml:space="preserve"> </w:t>
      </w:r>
    </w:p>
    <w:p w:rsidR="00B74650" w:rsidRPr="00D158FB" w:rsidRDefault="00B74650" w:rsidP="00B74650">
      <w:pPr>
        <w:widowControl w:val="0"/>
        <w:autoSpaceDE w:val="0"/>
        <w:autoSpaceDN w:val="0"/>
        <w:adjustRightInd w:val="0"/>
        <w:spacing w:after="120"/>
        <w:rPr>
          <w:rFonts w:ascii="Arial" w:hAnsi="Arial" w:cs="Arial"/>
          <w:sz w:val="20"/>
          <w:szCs w:val="26"/>
        </w:rPr>
      </w:pPr>
      <w:r w:rsidRPr="00D158FB">
        <w:rPr>
          <w:rFonts w:ascii="Arial" w:hAnsi="Arial" w:cs="Arial"/>
          <w:sz w:val="20"/>
          <w:szCs w:val="26"/>
        </w:rPr>
        <w:t>The guidelines were developed by the National Boards and explain the requirements of the</w:t>
      </w:r>
      <w:r>
        <w:rPr>
          <w:rFonts w:ascii="Arial" w:hAnsi="Arial" w:cs="Arial"/>
          <w:color w:val="18376A"/>
          <w:sz w:val="20"/>
          <w:szCs w:val="26"/>
        </w:rPr>
        <w:t xml:space="preserve"> </w:t>
      </w:r>
      <w:r w:rsidRPr="00D158FB">
        <w:rPr>
          <w:rFonts w:ascii="Arial" w:hAnsi="Arial" w:cs="Arial"/>
          <w:sz w:val="20"/>
          <w:szCs w:val="26"/>
        </w:rPr>
        <w:t>Health Practitioner Regulation National Law, as in force in each state and territory (</w:t>
      </w:r>
      <w:hyperlink r:id="rId12" w:history="1">
        <w:r w:rsidRPr="00D158FB">
          <w:rPr>
            <w:rStyle w:val="Hyperlink"/>
            <w:rFonts w:ascii="Arial" w:hAnsi="Arial" w:cs="Arial"/>
            <w:sz w:val="20"/>
            <w:szCs w:val="26"/>
          </w:rPr>
          <w:t>National Law</w:t>
        </w:r>
      </w:hyperlink>
      <w:r w:rsidRPr="00D158FB">
        <w:rPr>
          <w:rFonts w:ascii="Arial" w:hAnsi="Arial" w:cs="Arial"/>
          <w:sz w:val="20"/>
          <w:szCs w:val="26"/>
        </w:rPr>
        <w:t>) in relation to advertising and the use of testimonials in advertising. The National Law does not allow testimonials to be used when advertising a regulated health service (section 133).</w:t>
      </w:r>
    </w:p>
    <w:p w:rsidR="00B74650" w:rsidRDefault="00B74650" w:rsidP="00B74650">
      <w:pPr>
        <w:widowControl w:val="0"/>
        <w:autoSpaceDE w:val="0"/>
        <w:autoSpaceDN w:val="0"/>
        <w:adjustRightInd w:val="0"/>
        <w:spacing w:after="120"/>
        <w:rPr>
          <w:rFonts w:ascii="Arial" w:hAnsi="Arial" w:cs="Arial"/>
          <w:color w:val="18376A"/>
          <w:sz w:val="20"/>
          <w:szCs w:val="26"/>
        </w:rPr>
      </w:pPr>
      <w:r w:rsidRPr="00D158FB">
        <w:rPr>
          <w:rFonts w:ascii="Arial" w:hAnsi="Arial" w:cs="Arial"/>
          <w:sz w:val="20"/>
          <w:szCs w:val="26"/>
        </w:rPr>
        <w:t>On 26 March the Medical Board of Australia announced it would revise the guidelines to make them clearer about the use of testimonials</w:t>
      </w:r>
      <w:r>
        <w:rPr>
          <w:rFonts w:ascii="Arial" w:hAnsi="Arial" w:cs="Arial"/>
          <w:sz w:val="20"/>
          <w:szCs w:val="26"/>
        </w:rPr>
        <w:t xml:space="preserve">. Read the </w:t>
      </w:r>
      <w:hyperlink r:id="rId13" w:history="1">
        <w:r w:rsidRPr="00D158FB">
          <w:rPr>
            <w:rStyle w:val="Hyperlink"/>
            <w:rFonts w:ascii="Arial" w:hAnsi="Arial" w:cs="Arial"/>
            <w:sz w:val="20"/>
            <w:szCs w:val="26"/>
          </w:rPr>
          <w:t>news item</w:t>
        </w:r>
      </w:hyperlink>
      <w:r>
        <w:rPr>
          <w:rFonts w:ascii="Arial" w:hAnsi="Arial" w:cs="Arial"/>
          <w:sz w:val="20"/>
          <w:szCs w:val="26"/>
        </w:rPr>
        <w:t xml:space="preserve"> on the Medical Board of Australia website.</w:t>
      </w:r>
    </w:p>
    <w:p w:rsidR="00B74650" w:rsidRDefault="00B74650" w:rsidP="00B74650">
      <w:pPr>
        <w:widowControl w:val="0"/>
        <w:autoSpaceDE w:val="0"/>
        <w:autoSpaceDN w:val="0"/>
        <w:adjustRightInd w:val="0"/>
        <w:spacing w:after="120"/>
        <w:rPr>
          <w:rFonts w:ascii="Arial" w:hAnsi="Arial" w:cs="Arial"/>
          <w:color w:val="18376A"/>
          <w:sz w:val="20"/>
          <w:szCs w:val="26"/>
        </w:rPr>
      </w:pPr>
      <w:r w:rsidRPr="00D158FB">
        <w:rPr>
          <w:rFonts w:ascii="Arial" w:hAnsi="Arial" w:cs="Arial"/>
          <w:sz w:val="20"/>
          <w:szCs w:val="26"/>
        </w:rPr>
        <w:t xml:space="preserve">The </w:t>
      </w:r>
      <w:r w:rsidR="00C85695">
        <w:rPr>
          <w:rFonts w:ascii="Arial" w:hAnsi="Arial" w:cs="Arial"/>
          <w:sz w:val="20"/>
          <w:szCs w:val="26"/>
        </w:rPr>
        <w:t>Osteopathy</w:t>
      </w:r>
      <w:r w:rsidRPr="00D158FB">
        <w:rPr>
          <w:rFonts w:ascii="Arial" w:hAnsi="Arial" w:cs="Arial"/>
          <w:sz w:val="20"/>
          <w:szCs w:val="26"/>
        </w:rPr>
        <w:t xml:space="preserve"> Board of Australia, along with the other 13 National Boards, is now considering whether to revise and clarify the wording on testimonials as part of implementing the new </w:t>
      </w:r>
      <w:r w:rsidRPr="00D158FB">
        <w:rPr>
          <w:rFonts w:ascii="Arial" w:hAnsi="Arial" w:cs="Arial"/>
          <w:i/>
          <w:sz w:val="20"/>
          <w:szCs w:val="26"/>
        </w:rPr>
        <w:t>Advertising guidelines</w:t>
      </w:r>
      <w:r w:rsidRPr="00D158FB">
        <w:rPr>
          <w:rFonts w:ascii="Arial" w:hAnsi="Arial" w:cs="Arial"/>
          <w:sz w:val="20"/>
          <w:szCs w:val="26"/>
        </w:rPr>
        <w:t>.</w:t>
      </w:r>
      <w:r w:rsidRPr="00B74650">
        <w:t xml:space="preserve"> </w:t>
      </w:r>
      <w:r>
        <w:rPr>
          <w:rFonts w:ascii="Arial" w:hAnsi="Arial" w:cs="Arial"/>
          <w:sz w:val="20"/>
          <w:szCs w:val="20"/>
        </w:rPr>
        <w:t xml:space="preserve">The </w:t>
      </w:r>
      <w:r w:rsidR="00C85695">
        <w:rPr>
          <w:rFonts w:ascii="Arial" w:hAnsi="Arial" w:cs="Arial"/>
          <w:sz w:val="20"/>
          <w:szCs w:val="20"/>
        </w:rPr>
        <w:t xml:space="preserve">Board’s </w:t>
      </w:r>
      <w:r>
        <w:rPr>
          <w:rFonts w:ascii="Arial" w:hAnsi="Arial" w:cs="Arial"/>
          <w:sz w:val="20"/>
          <w:szCs w:val="20"/>
        </w:rPr>
        <w:t>next</w:t>
      </w:r>
      <w:r w:rsidRPr="00B74650">
        <w:rPr>
          <w:rFonts w:ascii="Arial" w:hAnsi="Arial" w:cs="Arial"/>
          <w:sz w:val="20"/>
          <w:szCs w:val="20"/>
        </w:rPr>
        <w:t xml:space="preserve"> newsletter </w:t>
      </w:r>
      <w:r>
        <w:rPr>
          <w:rFonts w:ascii="Arial" w:hAnsi="Arial" w:cs="Arial"/>
          <w:sz w:val="20"/>
          <w:szCs w:val="20"/>
        </w:rPr>
        <w:t>will focus on advertising, testimonials and social media.</w:t>
      </w:r>
    </w:p>
    <w:p w:rsidR="00B74650" w:rsidRDefault="00B74650" w:rsidP="00B74650">
      <w:pPr>
        <w:widowControl w:val="0"/>
        <w:autoSpaceDE w:val="0"/>
        <w:autoSpaceDN w:val="0"/>
        <w:adjustRightInd w:val="0"/>
        <w:spacing w:after="120"/>
        <w:rPr>
          <w:rFonts w:ascii="Arial" w:hAnsi="Arial" w:cs="Arial"/>
          <w:color w:val="18376A"/>
          <w:sz w:val="20"/>
          <w:szCs w:val="26"/>
        </w:rPr>
      </w:pPr>
      <w:r w:rsidRPr="00D158FB">
        <w:rPr>
          <w:rFonts w:ascii="Arial" w:hAnsi="Arial" w:cs="Symbol"/>
          <w:sz w:val="20"/>
          <w:szCs w:val="26"/>
        </w:rPr>
        <w:t xml:space="preserve">We will keep practitioners informed and in </w:t>
      </w:r>
      <w:r w:rsidRPr="00D158FB">
        <w:rPr>
          <w:rFonts w:ascii="Arial" w:hAnsi="Arial" w:cs="Arial"/>
          <w:sz w:val="20"/>
          <w:szCs w:val="26"/>
        </w:rPr>
        <w:t xml:space="preserve">the meantime, AHPRA is managing complaints about advertising in line with the information in the </w:t>
      </w:r>
      <w:hyperlink r:id="rId14" w:history="1">
        <w:r w:rsidRPr="00721D78">
          <w:rPr>
            <w:rStyle w:val="Hyperlink"/>
            <w:rFonts w:ascii="Arial" w:hAnsi="Arial" w:cs="Arial"/>
            <w:sz w:val="20"/>
            <w:szCs w:val="26"/>
          </w:rPr>
          <w:t>advertising FAQ</w:t>
        </w:r>
      </w:hyperlink>
      <w:r w:rsidR="00721D78">
        <w:rPr>
          <w:rFonts w:ascii="Arial" w:hAnsi="Arial" w:cs="Arial"/>
          <w:sz w:val="20"/>
          <w:szCs w:val="26"/>
        </w:rPr>
        <w:t xml:space="preserve"> on</w:t>
      </w:r>
      <w:r w:rsidRPr="00D158FB">
        <w:rPr>
          <w:rFonts w:ascii="Arial" w:hAnsi="Arial" w:cs="Arial"/>
          <w:sz w:val="20"/>
          <w:szCs w:val="26"/>
        </w:rPr>
        <w:t xml:space="preserve"> </w:t>
      </w:r>
      <w:r>
        <w:rPr>
          <w:rFonts w:ascii="Arial" w:hAnsi="Arial" w:cs="Arial"/>
          <w:sz w:val="20"/>
          <w:szCs w:val="26"/>
        </w:rPr>
        <w:t>the National Board website.</w:t>
      </w:r>
      <w:r w:rsidRPr="009B0679">
        <w:rPr>
          <w:rFonts w:ascii="Arial" w:hAnsi="Arial" w:cs="Arial"/>
          <w:color w:val="18376A"/>
          <w:sz w:val="20"/>
          <w:szCs w:val="26"/>
        </w:rPr>
        <w:t xml:space="preserve"> </w:t>
      </w:r>
    </w:p>
    <w:p w:rsidR="00B74650" w:rsidRPr="00D158FB" w:rsidRDefault="00B74650" w:rsidP="00B74650">
      <w:pPr>
        <w:widowControl w:val="0"/>
        <w:autoSpaceDE w:val="0"/>
        <w:autoSpaceDN w:val="0"/>
        <w:adjustRightInd w:val="0"/>
        <w:spacing w:after="120"/>
        <w:rPr>
          <w:rFonts w:ascii="Arial" w:hAnsi="Arial"/>
          <w:sz w:val="20"/>
          <w:szCs w:val="32"/>
        </w:rPr>
      </w:pPr>
      <w:r w:rsidRPr="00D158FB">
        <w:rPr>
          <w:rFonts w:ascii="Arial" w:hAnsi="Arial" w:cs="Arial"/>
          <w:sz w:val="20"/>
          <w:szCs w:val="26"/>
        </w:rPr>
        <w:t>This means practitioners are not responsible for removing (or trying to have removed) unsolicited testimonials published on a website or in social media over which they don’t have control.</w:t>
      </w:r>
    </w:p>
    <w:p w:rsidR="00B74650" w:rsidRPr="00D158FB" w:rsidRDefault="00B74650" w:rsidP="00B74650">
      <w:pPr>
        <w:rPr>
          <w:rFonts w:ascii="Arial" w:hAnsi="Arial"/>
          <w:sz w:val="20"/>
        </w:rPr>
      </w:pPr>
    </w:p>
    <w:p w:rsidR="000317EA" w:rsidRPr="00462C6A" w:rsidRDefault="000317EA" w:rsidP="000317EA">
      <w:pPr>
        <w:pStyle w:val="AHPRASubhead"/>
        <w:spacing w:before="200"/>
        <w:rPr>
          <w:rFonts w:cs="Arial"/>
          <w:bCs/>
        </w:rPr>
      </w:pPr>
      <w:r w:rsidRPr="00462C6A">
        <w:rPr>
          <w:rFonts w:cs="Arial"/>
          <w:bCs/>
        </w:rPr>
        <w:t xml:space="preserve">Follow @AHPRA on Twitter </w:t>
      </w:r>
    </w:p>
    <w:p w:rsidR="000317EA" w:rsidRPr="002F6EC8" w:rsidRDefault="000317EA" w:rsidP="000317EA">
      <w:pPr>
        <w:widowControl w:val="0"/>
        <w:autoSpaceDE w:val="0"/>
        <w:autoSpaceDN w:val="0"/>
        <w:adjustRightInd w:val="0"/>
        <w:spacing w:after="120"/>
        <w:rPr>
          <w:rFonts w:ascii="Arial" w:hAnsi="Arial" w:cs="Arial"/>
          <w:sz w:val="20"/>
          <w:szCs w:val="20"/>
        </w:rPr>
      </w:pPr>
      <w:r w:rsidRPr="002F6EC8">
        <w:rPr>
          <w:rFonts w:ascii="Arial" w:hAnsi="Arial" w:cs="Arial"/>
          <w:sz w:val="20"/>
          <w:szCs w:val="20"/>
        </w:rPr>
        <w:t xml:space="preserve">If you were in the </w:t>
      </w:r>
      <w:proofErr w:type="spellStart"/>
      <w:r w:rsidRPr="002F6EC8">
        <w:rPr>
          <w:rFonts w:ascii="Arial" w:hAnsi="Arial" w:cs="Arial"/>
          <w:sz w:val="20"/>
          <w:szCs w:val="20"/>
        </w:rPr>
        <w:t>Twittersphere</w:t>
      </w:r>
      <w:proofErr w:type="spellEnd"/>
      <w:r w:rsidRPr="002F6EC8">
        <w:rPr>
          <w:rFonts w:ascii="Arial" w:hAnsi="Arial" w:cs="Arial"/>
          <w:sz w:val="20"/>
          <w:szCs w:val="20"/>
        </w:rPr>
        <w:t xml:space="preserve"> in late March 2014, you may have noticed that AHPRA has joined the conversation. Less than two weeks into AHPRA’s social media journey, the CEO Martin Fletcher ran </w:t>
      </w:r>
      <w:proofErr w:type="gramStart"/>
      <w:r w:rsidRPr="002F6EC8">
        <w:rPr>
          <w:rFonts w:ascii="Arial" w:hAnsi="Arial" w:cs="Arial"/>
          <w:sz w:val="20"/>
          <w:szCs w:val="20"/>
        </w:rPr>
        <w:t>a live</w:t>
      </w:r>
      <w:proofErr w:type="gramEnd"/>
      <w:r w:rsidRPr="002F6EC8">
        <w:rPr>
          <w:rFonts w:ascii="Arial" w:hAnsi="Arial" w:cs="Arial"/>
          <w:sz w:val="20"/>
          <w:szCs w:val="20"/>
        </w:rPr>
        <w:t xml:space="preserve"> chat #</w:t>
      </w:r>
      <w:proofErr w:type="spellStart"/>
      <w:r w:rsidRPr="002F6EC8">
        <w:rPr>
          <w:rFonts w:ascii="Arial" w:hAnsi="Arial" w:cs="Arial"/>
          <w:sz w:val="20"/>
          <w:szCs w:val="20"/>
        </w:rPr>
        <w:t>AHPRAqanda</w:t>
      </w:r>
      <w:proofErr w:type="spellEnd"/>
      <w:r w:rsidRPr="002F6EC8">
        <w:rPr>
          <w:rFonts w:ascii="Arial" w:hAnsi="Arial" w:cs="Arial"/>
          <w:sz w:val="20"/>
          <w:szCs w:val="20"/>
        </w:rPr>
        <w:t xml:space="preserve">. </w:t>
      </w:r>
    </w:p>
    <w:p w:rsidR="000317EA" w:rsidRPr="002F6EC8" w:rsidRDefault="000317EA" w:rsidP="000317EA">
      <w:pPr>
        <w:widowControl w:val="0"/>
        <w:autoSpaceDE w:val="0"/>
        <w:autoSpaceDN w:val="0"/>
        <w:adjustRightInd w:val="0"/>
        <w:spacing w:after="120"/>
        <w:rPr>
          <w:rFonts w:ascii="Arial" w:hAnsi="Arial" w:cs="Arial"/>
          <w:sz w:val="20"/>
          <w:szCs w:val="20"/>
        </w:rPr>
      </w:pPr>
      <w:r w:rsidRPr="002F6EC8">
        <w:rPr>
          <w:rFonts w:ascii="Arial" w:hAnsi="Arial" w:cs="Arial"/>
          <w:sz w:val="20"/>
          <w:szCs w:val="20"/>
        </w:rPr>
        <w:t xml:space="preserve">The chat included nearly 60 participants, and AHPRA tweeted 99 times in the hour. If you missed it, see the chat archive from </w:t>
      </w:r>
      <w:hyperlink r:id="rId15" w:history="1">
        <w:r w:rsidRPr="002F6EC8">
          <w:rPr>
            <w:rFonts w:ascii="Arial" w:hAnsi="Arial" w:cs="Arial"/>
            <w:color w:val="0000FF"/>
            <w:sz w:val="20"/>
            <w:szCs w:val="20"/>
          </w:rPr>
          <w:t xml:space="preserve">the </w:t>
        </w:r>
        <w:r w:rsidRPr="002F6EC8">
          <w:rPr>
            <w:rFonts w:ascii="Arial" w:hAnsi="Arial" w:cs="Arial"/>
            <w:i/>
            <w:color w:val="0000FF"/>
            <w:sz w:val="20"/>
            <w:szCs w:val="20"/>
          </w:rPr>
          <w:t>Twitter chat with AHPRA CEO</w:t>
        </w:r>
        <w:r w:rsidRPr="002F6EC8">
          <w:rPr>
            <w:rFonts w:ascii="Arial" w:hAnsi="Arial" w:cs="Arial"/>
            <w:color w:val="0000FF"/>
            <w:sz w:val="20"/>
            <w:szCs w:val="20"/>
          </w:rPr>
          <w:t xml:space="preserve"> </w:t>
        </w:r>
        <w:proofErr w:type="gramStart"/>
        <w:r w:rsidRPr="002F6EC8">
          <w:rPr>
            <w:rFonts w:ascii="Arial" w:hAnsi="Arial" w:cs="Arial"/>
            <w:color w:val="0000FF"/>
            <w:sz w:val="20"/>
            <w:szCs w:val="20"/>
          </w:rPr>
          <w:t>page</w:t>
        </w:r>
        <w:proofErr w:type="gramEnd"/>
      </w:hyperlink>
      <w:r w:rsidRPr="002F6EC8">
        <w:rPr>
          <w:rFonts w:ascii="Arial" w:hAnsi="Arial" w:cs="Arial"/>
          <w:sz w:val="20"/>
          <w:szCs w:val="20"/>
        </w:rPr>
        <w:t xml:space="preserve"> on the AHPRA website.</w:t>
      </w:r>
    </w:p>
    <w:p w:rsidR="000317EA" w:rsidRPr="002F6EC8" w:rsidRDefault="000317EA" w:rsidP="000317EA">
      <w:pPr>
        <w:widowControl w:val="0"/>
        <w:autoSpaceDE w:val="0"/>
        <w:autoSpaceDN w:val="0"/>
        <w:adjustRightInd w:val="0"/>
        <w:spacing w:after="120"/>
        <w:rPr>
          <w:rFonts w:ascii="Arial" w:hAnsi="Arial" w:cs="Arial"/>
          <w:sz w:val="20"/>
          <w:szCs w:val="20"/>
        </w:rPr>
      </w:pPr>
      <w:r w:rsidRPr="002F6EC8">
        <w:rPr>
          <w:rFonts w:ascii="Arial" w:hAnsi="Arial" w:cs="Arial"/>
          <w:sz w:val="20"/>
          <w:szCs w:val="20"/>
        </w:rPr>
        <w:t xml:space="preserve">AHPRA decided to hold the chat to respond to the online conversations about the National Board advertising guidelines, which gained momentum on Twitter with a number of practitioners and members of the community. </w:t>
      </w:r>
    </w:p>
    <w:p w:rsidR="000317EA" w:rsidRDefault="000317EA" w:rsidP="000317EA">
      <w:pPr>
        <w:spacing w:after="120"/>
        <w:rPr>
          <w:rFonts w:ascii="Arial" w:hAnsi="Arial" w:cs="Arial"/>
          <w:bCs/>
          <w:color w:val="000000" w:themeColor="text1"/>
          <w:sz w:val="20"/>
          <w:szCs w:val="20"/>
        </w:rPr>
      </w:pPr>
      <w:r w:rsidRPr="002F6EC8">
        <w:rPr>
          <w:rFonts w:ascii="Arial" w:hAnsi="Arial" w:cs="Arial"/>
          <w:sz w:val="20"/>
          <w:szCs w:val="20"/>
        </w:rPr>
        <w:t xml:space="preserve">AHPRA will regularly host twitter chats about important topics, and will use this forum to try and get more feedback to National Board consultations. </w:t>
      </w:r>
    </w:p>
    <w:p w:rsidR="004F2301" w:rsidRPr="00462C6A" w:rsidRDefault="004F2301" w:rsidP="004F2301">
      <w:pPr>
        <w:pStyle w:val="AHPRASubhead"/>
        <w:spacing w:before="200"/>
        <w:rPr>
          <w:rFonts w:cs="Arial"/>
          <w:bCs/>
        </w:rPr>
      </w:pPr>
      <w:r w:rsidRPr="00462C6A">
        <w:rPr>
          <w:rFonts w:cs="Arial"/>
          <w:bCs/>
        </w:rPr>
        <w:t>Privacy Act changes</w:t>
      </w:r>
    </w:p>
    <w:p w:rsidR="00A76884" w:rsidRDefault="004F2301" w:rsidP="00462C6A">
      <w:pPr>
        <w:pStyle w:val="AHPRAbody"/>
        <w:spacing w:after="120"/>
        <w:rPr>
          <w:szCs w:val="20"/>
          <w:lang w:eastAsia="en-AU"/>
        </w:rPr>
      </w:pPr>
      <w:r>
        <w:rPr>
          <w:szCs w:val="20"/>
          <w:lang w:eastAsia="en-AU"/>
        </w:rPr>
        <w:t xml:space="preserve">Amendments to the </w:t>
      </w:r>
      <w:r w:rsidRPr="007B6694">
        <w:rPr>
          <w:i/>
          <w:szCs w:val="20"/>
          <w:lang w:eastAsia="en-AU"/>
        </w:rPr>
        <w:t>Privacy Act 1988</w:t>
      </w:r>
      <w:r>
        <w:rPr>
          <w:szCs w:val="20"/>
          <w:lang w:eastAsia="en-AU"/>
        </w:rPr>
        <w:t xml:space="preserve"> </w:t>
      </w:r>
      <w:r w:rsidR="00A76884">
        <w:rPr>
          <w:szCs w:val="20"/>
          <w:lang w:eastAsia="en-AU"/>
        </w:rPr>
        <w:t xml:space="preserve">took effect </w:t>
      </w:r>
      <w:r>
        <w:rPr>
          <w:szCs w:val="20"/>
          <w:lang w:eastAsia="en-AU"/>
        </w:rPr>
        <w:t xml:space="preserve">on 12 March 2014.  Osteopaths are obliged to ensure that </w:t>
      </w:r>
      <w:r w:rsidR="00A76884">
        <w:rPr>
          <w:szCs w:val="20"/>
          <w:lang w:eastAsia="en-AU"/>
        </w:rPr>
        <w:t xml:space="preserve">how </w:t>
      </w:r>
      <w:r>
        <w:rPr>
          <w:szCs w:val="20"/>
          <w:lang w:eastAsia="en-AU"/>
        </w:rPr>
        <w:t xml:space="preserve">they collect and maintain </w:t>
      </w:r>
      <w:r w:rsidR="00A76884">
        <w:rPr>
          <w:szCs w:val="20"/>
          <w:lang w:eastAsia="en-AU"/>
        </w:rPr>
        <w:t xml:space="preserve">information </w:t>
      </w:r>
      <w:r>
        <w:rPr>
          <w:szCs w:val="20"/>
          <w:lang w:eastAsia="en-AU"/>
        </w:rPr>
        <w:t xml:space="preserve">is in accordance with the requirements of the Act and the amended Australian Privacy Principles.  </w:t>
      </w:r>
    </w:p>
    <w:p w:rsidR="004F2301" w:rsidRDefault="00A76884" w:rsidP="00462C6A">
      <w:pPr>
        <w:pStyle w:val="AHPRAbody"/>
        <w:spacing w:after="120"/>
        <w:rPr>
          <w:szCs w:val="20"/>
          <w:lang w:eastAsia="en-AU"/>
        </w:rPr>
      </w:pPr>
      <w:r>
        <w:rPr>
          <w:szCs w:val="20"/>
          <w:lang w:eastAsia="en-AU"/>
        </w:rPr>
        <w:t xml:space="preserve">More </w:t>
      </w:r>
      <w:r w:rsidR="004F2301">
        <w:rPr>
          <w:szCs w:val="20"/>
          <w:lang w:eastAsia="en-AU"/>
        </w:rPr>
        <w:t xml:space="preserve">information </w:t>
      </w:r>
      <w:r>
        <w:rPr>
          <w:szCs w:val="20"/>
          <w:lang w:eastAsia="en-AU"/>
        </w:rPr>
        <w:t>is available</w:t>
      </w:r>
      <w:r w:rsidR="004F2301">
        <w:rPr>
          <w:szCs w:val="20"/>
          <w:lang w:eastAsia="en-AU"/>
        </w:rPr>
        <w:t xml:space="preserve"> </w:t>
      </w:r>
      <w:r>
        <w:rPr>
          <w:szCs w:val="20"/>
          <w:lang w:eastAsia="en-AU"/>
        </w:rPr>
        <w:t xml:space="preserve">under </w:t>
      </w:r>
      <w:hyperlink r:id="rId16" w:history="1">
        <w:r w:rsidRPr="00A76884">
          <w:rPr>
            <w:rStyle w:val="Hyperlink"/>
            <w:i/>
            <w:szCs w:val="20"/>
            <w:lang w:eastAsia="en-AU"/>
          </w:rPr>
          <w:t>Privacy law reform</w:t>
        </w:r>
      </w:hyperlink>
      <w:r>
        <w:rPr>
          <w:szCs w:val="20"/>
          <w:lang w:eastAsia="en-AU"/>
        </w:rPr>
        <w:t xml:space="preserve"> </w:t>
      </w:r>
      <w:r w:rsidR="004F2301">
        <w:rPr>
          <w:szCs w:val="20"/>
          <w:lang w:eastAsia="en-AU"/>
        </w:rPr>
        <w:t xml:space="preserve">on the </w:t>
      </w:r>
      <w:r w:rsidRPr="00A76884">
        <w:rPr>
          <w:szCs w:val="20"/>
          <w:lang w:eastAsia="en-AU"/>
        </w:rPr>
        <w:t xml:space="preserve">website </w:t>
      </w:r>
      <w:r w:rsidR="004F2301">
        <w:rPr>
          <w:szCs w:val="20"/>
          <w:lang w:eastAsia="en-AU"/>
        </w:rPr>
        <w:t>of the</w:t>
      </w:r>
      <w:r w:rsidR="004F2301" w:rsidRPr="002151B9">
        <w:rPr>
          <w:szCs w:val="20"/>
          <w:lang w:eastAsia="en-AU"/>
        </w:rPr>
        <w:t xml:space="preserve"> Office of the Australian Information Commissioner</w:t>
      </w:r>
      <w:r w:rsidR="004F2301">
        <w:rPr>
          <w:szCs w:val="20"/>
          <w:lang w:eastAsia="en-AU"/>
        </w:rPr>
        <w:t xml:space="preserve">.  </w:t>
      </w:r>
    </w:p>
    <w:p w:rsidR="00A917A3" w:rsidRDefault="004F2301" w:rsidP="00462C6A">
      <w:pPr>
        <w:pStyle w:val="AHPRAbody"/>
        <w:spacing w:after="120"/>
        <w:rPr>
          <w:szCs w:val="20"/>
          <w:lang w:eastAsia="en-AU"/>
        </w:rPr>
      </w:pPr>
      <w:r>
        <w:rPr>
          <w:szCs w:val="20"/>
          <w:lang w:eastAsia="en-AU"/>
        </w:rPr>
        <w:t>The</w:t>
      </w:r>
      <w:r w:rsidR="00A76884">
        <w:rPr>
          <w:szCs w:val="20"/>
          <w:lang w:eastAsia="en-AU"/>
        </w:rPr>
        <w:t>se</w:t>
      </w:r>
      <w:r>
        <w:rPr>
          <w:szCs w:val="20"/>
          <w:lang w:eastAsia="en-AU"/>
        </w:rPr>
        <w:t xml:space="preserve"> amendments to the Act and the Australian Privacy Principles apply to the Board and AHPRA.  An updated privacy policy ensuring the National Law is administered in accordance with those changes is available </w:t>
      </w:r>
      <w:r w:rsidR="00A76884">
        <w:rPr>
          <w:szCs w:val="20"/>
          <w:lang w:eastAsia="en-AU"/>
        </w:rPr>
        <w:t xml:space="preserve">under </w:t>
      </w:r>
      <w:hyperlink r:id="rId17" w:history="1">
        <w:r w:rsidR="00A76884" w:rsidRPr="00A76884">
          <w:rPr>
            <w:rStyle w:val="Hyperlink"/>
            <w:i/>
            <w:szCs w:val="20"/>
            <w:lang w:eastAsia="en-AU"/>
          </w:rPr>
          <w:t>Privacy</w:t>
        </w:r>
      </w:hyperlink>
      <w:r w:rsidR="00A76884">
        <w:rPr>
          <w:szCs w:val="20"/>
          <w:lang w:eastAsia="en-AU"/>
        </w:rPr>
        <w:t xml:space="preserve"> </w:t>
      </w:r>
      <w:r>
        <w:rPr>
          <w:szCs w:val="20"/>
          <w:lang w:eastAsia="en-AU"/>
        </w:rPr>
        <w:t xml:space="preserve">on the AHPRA </w:t>
      </w:r>
      <w:r w:rsidR="00A76884" w:rsidRPr="00A76884">
        <w:rPr>
          <w:szCs w:val="20"/>
          <w:lang w:eastAsia="en-AU"/>
        </w:rPr>
        <w:t>website</w:t>
      </w:r>
      <w:r>
        <w:rPr>
          <w:szCs w:val="20"/>
          <w:lang w:eastAsia="en-AU"/>
        </w:rPr>
        <w:t>.</w:t>
      </w:r>
    </w:p>
    <w:p w:rsidR="00CD3F82" w:rsidRPr="00462C6A" w:rsidRDefault="00CD3F82" w:rsidP="00462C6A">
      <w:pPr>
        <w:pStyle w:val="AHPRASubhead"/>
        <w:spacing w:before="200"/>
        <w:rPr>
          <w:rFonts w:cs="Arial"/>
          <w:bCs/>
        </w:rPr>
      </w:pPr>
      <w:r w:rsidRPr="00462C6A">
        <w:rPr>
          <w:rFonts w:cs="Arial"/>
          <w:bCs/>
        </w:rPr>
        <w:t>Keeping in touch with the Board</w:t>
      </w:r>
    </w:p>
    <w:p w:rsidR="00CD3F82" w:rsidRDefault="00CD3F82" w:rsidP="00462C6A">
      <w:pPr>
        <w:pStyle w:val="Default"/>
        <w:spacing w:after="120" w:line="25" w:lineRule="atLeast"/>
        <w:rPr>
          <w:sz w:val="20"/>
          <w:szCs w:val="20"/>
        </w:rPr>
      </w:pPr>
      <w:r>
        <w:rPr>
          <w:sz w:val="20"/>
          <w:szCs w:val="20"/>
        </w:rPr>
        <w:t xml:space="preserve">The Board publishes a range of information about registration and the Board’s expectations of practitioners on its website at </w:t>
      </w:r>
      <w:hyperlink r:id="rId18" w:history="1">
        <w:r w:rsidR="00BD2C6B" w:rsidRPr="00660816">
          <w:rPr>
            <w:rStyle w:val="Hyperlink"/>
            <w:rFonts w:cs="Arial"/>
            <w:sz w:val="20"/>
            <w:szCs w:val="20"/>
          </w:rPr>
          <w:t>www.osteopathyboard.gov.au</w:t>
        </w:r>
      </w:hyperlink>
      <w:r w:rsidR="00BD2C6B">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CD3F82" w:rsidRDefault="00CD3F82" w:rsidP="00CD3F82">
      <w:pPr>
        <w:pStyle w:val="Default"/>
        <w:spacing w:line="25" w:lineRule="atLeast"/>
        <w:rPr>
          <w:sz w:val="20"/>
          <w:szCs w:val="20"/>
        </w:rPr>
      </w:pP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Dr Robert Fendall</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C85695">
      <w:pPr>
        <w:rPr>
          <w:rFonts w:ascii="Arial" w:hAnsi="Arial" w:cs="Arial"/>
          <w:sz w:val="20"/>
          <w:szCs w:val="20"/>
          <w:lang w:val="en-US"/>
        </w:rPr>
      </w:pPr>
      <w:r>
        <w:rPr>
          <w:rFonts w:ascii="Arial" w:hAnsi="Arial" w:cs="Arial"/>
          <w:sz w:val="20"/>
          <w:szCs w:val="20"/>
          <w:lang w:val="en-US"/>
        </w:rPr>
        <w:t>9</w:t>
      </w:r>
      <w:r w:rsidR="002F3218">
        <w:rPr>
          <w:rFonts w:ascii="Arial" w:hAnsi="Arial" w:cs="Arial"/>
          <w:sz w:val="20"/>
          <w:szCs w:val="20"/>
          <w:lang w:val="en-US"/>
        </w:rPr>
        <w:t xml:space="preserve"> </w:t>
      </w:r>
      <w:r w:rsidR="004F2301">
        <w:rPr>
          <w:rFonts w:ascii="Arial" w:hAnsi="Arial" w:cs="Arial"/>
          <w:sz w:val="20"/>
          <w:szCs w:val="20"/>
          <w:lang w:val="en-US"/>
        </w:rPr>
        <w:t>April</w:t>
      </w:r>
      <w:r w:rsidR="000E7D7D">
        <w:rPr>
          <w:rFonts w:ascii="Arial" w:hAnsi="Arial" w:cs="Arial"/>
          <w:sz w:val="20"/>
          <w:szCs w:val="20"/>
          <w:lang w:val="en-US"/>
        </w:rPr>
        <w:t xml:space="preserve"> </w:t>
      </w:r>
      <w:r w:rsidR="00CD3F82">
        <w:rPr>
          <w:rFonts w:ascii="Arial" w:hAnsi="Arial" w:cs="Arial"/>
          <w:sz w:val="20"/>
          <w:szCs w:val="20"/>
          <w:lang w:val="en-US"/>
        </w:rPr>
        <w:t>2014</w:t>
      </w:r>
    </w:p>
    <w:sectPr w:rsidR="00511B15" w:rsidSect="00774EC4">
      <w:headerReference w:type="default" r:id="rId19"/>
      <w:footerReference w:type="default" r:id="rId20"/>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50" w:rsidRDefault="00B74650" w:rsidP="00C13778">
      <w:r>
        <w:separator/>
      </w:r>
    </w:p>
  </w:endnote>
  <w:endnote w:type="continuationSeparator" w:id="0">
    <w:p w:rsidR="00B74650" w:rsidRDefault="00B74650"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50" w:rsidRPr="000113E5" w:rsidRDefault="00B74650" w:rsidP="00C13778">
    <w:pPr>
      <w:pStyle w:val="Footer"/>
      <w:jc w:val="right"/>
      <w:rPr>
        <w:sz w:val="20"/>
        <w:szCs w:val="20"/>
      </w:rPr>
    </w:pPr>
    <w:r w:rsidRPr="000113E5">
      <w:rPr>
        <w:sz w:val="20"/>
        <w:szCs w:val="20"/>
      </w:rPr>
      <w:t xml:space="preserve">Page </w:t>
    </w:r>
    <w:r w:rsidR="004E6391" w:rsidRPr="000113E5">
      <w:rPr>
        <w:sz w:val="20"/>
        <w:szCs w:val="20"/>
      </w:rPr>
      <w:fldChar w:fldCharType="begin"/>
    </w:r>
    <w:r w:rsidRPr="000113E5">
      <w:rPr>
        <w:sz w:val="20"/>
        <w:szCs w:val="20"/>
      </w:rPr>
      <w:instrText xml:space="preserve"> PAGE </w:instrText>
    </w:r>
    <w:r w:rsidR="004E6391" w:rsidRPr="000113E5">
      <w:rPr>
        <w:sz w:val="20"/>
        <w:szCs w:val="20"/>
      </w:rPr>
      <w:fldChar w:fldCharType="separate"/>
    </w:r>
    <w:r w:rsidR="00D4531D">
      <w:rPr>
        <w:noProof/>
        <w:sz w:val="20"/>
        <w:szCs w:val="20"/>
      </w:rPr>
      <w:t>2</w:t>
    </w:r>
    <w:r w:rsidR="004E6391" w:rsidRPr="000113E5">
      <w:rPr>
        <w:sz w:val="20"/>
        <w:szCs w:val="20"/>
      </w:rPr>
      <w:fldChar w:fldCharType="end"/>
    </w:r>
    <w:r w:rsidRPr="000113E5">
      <w:rPr>
        <w:sz w:val="20"/>
        <w:szCs w:val="20"/>
      </w:rPr>
      <w:t xml:space="preserve"> of </w:t>
    </w:r>
    <w:r w:rsidR="004E6391" w:rsidRPr="000113E5">
      <w:rPr>
        <w:sz w:val="20"/>
        <w:szCs w:val="20"/>
      </w:rPr>
      <w:fldChar w:fldCharType="begin"/>
    </w:r>
    <w:r w:rsidRPr="000113E5">
      <w:rPr>
        <w:sz w:val="20"/>
        <w:szCs w:val="20"/>
      </w:rPr>
      <w:instrText xml:space="preserve"> NUMPAGES </w:instrText>
    </w:r>
    <w:r w:rsidR="004E6391" w:rsidRPr="000113E5">
      <w:rPr>
        <w:sz w:val="20"/>
        <w:szCs w:val="20"/>
      </w:rPr>
      <w:fldChar w:fldCharType="separate"/>
    </w:r>
    <w:r w:rsidR="00D4531D">
      <w:rPr>
        <w:noProof/>
        <w:sz w:val="20"/>
        <w:szCs w:val="20"/>
      </w:rPr>
      <w:t>2</w:t>
    </w:r>
    <w:r w:rsidR="004E6391"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50" w:rsidRDefault="00B74650" w:rsidP="00C13778">
      <w:r>
        <w:separator/>
      </w:r>
    </w:p>
  </w:footnote>
  <w:footnote w:type="continuationSeparator" w:id="0">
    <w:p w:rsidR="00B74650" w:rsidRDefault="00B74650" w:rsidP="00C13778">
      <w:r>
        <w:continuationSeparator/>
      </w:r>
    </w:p>
  </w:footnote>
  <w:footnote w:id="1">
    <w:p w:rsidR="00B74650" w:rsidRPr="00A76884" w:rsidRDefault="00B74650">
      <w:pPr>
        <w:pStyle w:val="FootnoteText"/>
        <w:rPr>
          <w:sz w:val="18"/>
          <w:szCs w:val="18"/>
        </w:rPr>
      </w:pPr>
      <w:r>
        <w:rPr>
          <w:rStyle w:val="FootnoteReference"/>
        </w:rPr>
        <w:footnoteRef/>
      </w:r>
      <w:r>
        <w:t xml:space="preserve"> </w:t>
      </w:r>
      <w:r w:rsidRPr="00A76884">
        <w:rPr>
          <w:rFonts w:ascii="Arial" w:hAnsi="Arial" w:cs="Arial"/>
          <w:sz w:val="18"/>
          <w:szCs w:val="18"/>
        </w:rPr>
        <w:t>The Health Practitioner Regulation National Law, as in force in each state and territory (the National 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50" w:rsidRDefault="00B74650"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7">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0">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2">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3">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5">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4"/>
  </w:num>
  <w:num w:numId="2">
    <w:abstractNumId w:val="1"/>
  </w:num>
  <w:num w:numId="3">
    <w:abstractNumId w:val="11"/>
  </w:num>
  <w:num w:numId="4">
    <w:abstractNumId w:val="0"/>
  </w:num>
  <w:num w:numId="5">
    <w:abstractNumId w:val="23"/>
  </w:num>
  <w:num w:numId="6">
    <w:abstractNumId w:val="19"/>
  </w:num>
  <w:num w:numId="7">
    <w:abstractNumId w:val="10"/>
  </w:num>
  <w:num w:numId="8">
    <w:abstractNumId w:val="21"/>
  </w:num>
  <w:num w:numId="9">
    <w:abstractNumId w:val="12"/>
  </w:num>
  <w:num w:numId="10">
    <w:abstractNumId w:val="9"/>
  </w:num>
  <w:num w:numId="11">
    <w:abstractNumId w:val="18"/>
  </w:num>
  <w:num w:numId="12">
    <w:abstractNumId w:val="8"/>
  </w:num>
  <w:num w:numId="13">
    <w:abstractNumId w:val="2"/>
  </w:num>
  <w:num w:numId="14">
    <w:abstractNumId w:val="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20"/>
  </w:num>
  <w:num w:numId="20">
    <w:abstractNumId w:val="5"/>
  </w:num>
  <w:num w:numId="21">
    <w:abstractNumId w:val="17"/>
  </w:num>
  <w:num w:numId="22">
    <w:abstractNumId w:val="15"/>
  </w:num>
  <w:num w:numId="23">
    <w:abstractNumId w:val="6"/>
  </w:num>
  <w:num w:numId="24">
    <w:abstractNumId w:val="4"/>
  </w:num>
  <w:num w:numId="25">
    <w:abstractNumId w:val="16"/>
  </w:num>
  <w:num w:numId="26">
    <w:abstractNumId w:val="2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690A"/>
    <w:rsid w:val="00027753"/>
    <w:rsid w:val="00030632"/>
    <w:rsid w:val="000317EA"/>
    <w:rsid w:val="00042050"/>
    <w:rsid w:val="00047CB3"/>
    <w:rsid w:val="00055D3D"/>
    <w:rsid w:val="00066DAE"/>
    <w:rsid w:val="0007755D"/>
    <w:rsid w:val="00083145"/>
    <w:rsid w:val="0008489C"/>
    <w:rsid w:val="000903D0"/>
    <w:rsid w:val="00093C6D"/>
    <w:rsid w:val="000B47B8"/>
    <w:rsid w:val="000C0F7B"/>
    <w:rsid w:val="000C2503"/>
    <w:rsid w:val="000C3328"/>
    <w:rsid w:val="000C387F"/>
    <w:rsid w:val="000C4340"/>
    <w:rsid w:val="000D55C4"/>
    <w:rsid w:val="000D7ECF"/>
    <w:rsid w:val="000E724C"/>
    <w:rsid w:val="000E7D7D"/>
    <w:rsid w:val="000F0898"/>
    <w:rsid w:val="000F1079"/>
    <w:rsid w:val="000F5270"/>
    <w:rsid w:val="000F64C3"/>
    <w:rsid w:val="001014E2"/>
    <w:rsid w:val="001026C1"/>
    <w:rsid w:val="00107D93"/>
    <w:rsid w:val="00130835"/>
    <w:rsid w:val="00134BF9"/>
    <w:rsid w:val="00136673"/>
    <w:rsid w:val="0013761E"/>
    <w:rsid w:val="001439E9"/>
    <w:rsid w:val="00144617"/>
    <w:rsid w:val="0014571D"/>
    <w:rsid w:val="00170ADE"/>
    <w:rsid w:val="00171227"/>
    <w:rsid w:val="0018280C"/>
    <w:rsid w:val="00185362"/>
    <w:rsid w:val="001A3CC3"/>
    <w:rsid w:val="001B6A11"/>
    <w:rsid w:val="001C7F07"/>
    <w:rsid w:val="001D07BE"/>
    <w:rsid w:val="001D5973"/>
    <w:rsid w:val="001E0540"/>
    <w:rsid w:val="001E238B"/>
    <w:rsid w:val="001E5346"/>
    <w:rsid w:val="00202C3C"/>
    <w:rsid w:val="00214F42"/>
    <w:rsid w:val="00217AD3"/>
    <w:rsid w:val="00220D8C"/>
    <w:rsid w:val="002230D0"/>
    <w:rsid w:val="00224D63"/>
    <w:rsid w:val="002266AE"/>
    <w:rsid w:val="0023399E"/>
    <w:rsid w:val="00237AE8"/>
    <w:rsid w:val="00241148"/>
    <w:rsid w:val="00244AD2"/>
    <w:rsid w:val="00244CFD"/>
    <w:rsid w:val="00250506"/>
    <w:rsid w:val="00260415"/>
    <w:rsid w:val="00262429"/>
    <w:rsid w:val="00267CD2"/>
    <w:rsid w:val="00280AA0"/>
    <w:rsid w:val="002A2F92"/>
    <w:rsid w:val="002A383E"/>
    <w:rsid w:val="002B5E92"/>
    <w:rsid w:val="002B7DF7"/>
    <w:rsid w:val="002C0B74"/>
    <w:rsid w:val="002C2E66"/>
    <w:rsid w:val="002D2DCA"/>
    <w:rsid w:val="002E1F44"/>
    <w:rsid w:val="002E45AE"/>
    <w:rsid w:val="002F12EC"/>
    <w:rsid w:val="002F190C"/>
    <w:rsid w:val="002F3218"/>
    <w:rsid w:val="003117A7"/>
    <w:rsid w:val="0031227D"/>
    <w:rsid w:val="003171A0"/>
    <w:rsid w:val="00320F36"/>
    <w:rsid w:val="0032227C"/>
    <w:rsid w:val="00325A81"/>
    <w:rsid w:val="00327057"/>
    <w:rsid w:val="00327E31"/>
    <w:rsid w:val="00337162"/>
    <w:rsid w:val="003500EA"/>
    <w:rsid w:val="003546C2"/>
    <w:rsid w:val="003617B0"/>
    <w:rsid w:val="003712F5"/>
    <w:rsid w:val="00375A04"/>
    <w:rsid w:val="00390B79"/>
    <w:rsid w:val="00393CBB"/>
    <w:rsid w:val="003A04CC"/>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2C6A"/>
    <w:rsid w:val="00463D34"/>
    <w:rsid w:val="00470CE0"/>
    <w:rsid w:val="00471F7C"/>
    <w:rsid w:val="004813FE"/>
    <w:rsid w:val="0048297B"/>
    <w:rsid w:val="00496C73"/>
    <w:rsid w:val="004A0939"/>
    <w:rsid w:val="004A1437"/>
    <w:rsid w:val="004A3DD6"/>
    <w:rsid w:val="004A5D36"/>
    <w:rsid w:val="004B0485"/>
    <w:rsid w:val="004C2060"/>
    <w:rsid w:val="004D2A88"/>
    <w:rsid w:val="004D35DA"/>
    <w:rsid w:val="004D7F29"/>
    <w:rsid w:val="004E31E6"/>
    <w:rsid w:val="004E4A77"/>
    <w:rsid w:val="004E6391"/>
    <w:rsid w:val="004F1315"/>
    <w:rsid w:val="004F2301"/>
    <w:rsid w:val="004F6416"/>
    <w:rsid w:val="00505DB2"/>
    <w:rsid w:val="00511B15"/>
    <w:rsid w:val="00526184"/>
    <w:rsid w:val="005306D0"/>
    <w:rsid w:val="00530F2F"/>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F3756"/>
    <w:rsid w:val="006020A0"/>
    <w:rsid w:val="00605A6E"/>
    <w:rsid w:val="00605ED9"/>
    <w:rsid w:val="00610B56"/>
    <w:rsid w:val="00633FFB"/>
    <w:rsid w:val="00646B32"/>
    <w:rsid w:val="00662D9F"/>
    <w:rsid w:val="0068023B"/>
    <w:rsid w:val="00692336"/>
    <w:rsid w:val="006973FD"/>
    <w:rsid w:val="006A300F"/>
    <w:rsid w:val="006A6516"/>
    <w:rsid w:val="006A6EA0"/>
    <w:rsid w:val="006A7063"/>
    <w:rsid w:val="006B1223"/>
    <w:rsid w:val="006D41DA"/>
    <w:rsid w:val="0070004D"/>
    <w:rsid w:val="007147B1"/>
    <w:rsid w:val="00716544"/>
    <w:rsid w:val="00716B9F"/>
    <w:rsid w:val="00716BCE"/>
    <w:rsid w:val="00721691"/>
    <w:rsid w:val="00721D78"/>
    <w:rsid w:val="00733CC4"/>
    <w:rsid w:val="0073625D"/>
    <w:rsid w:val="0073782C"/>
    <w:rsid w:val="007452F7"/>
    <w:rsid w:val="00751989"/>
    <w:rsid w:val="007567E1"/>
    <w:rsid w:val="0076120D"/>
    <w:rsid w:val="00762A80"/>
    <w:rsid w:val="00764E7A"/>
    <w:rsid w:val="00764F95"/>
    <w:rsid w:val="00771118"/>
    <w:rsid w:val="00774EC4"/>
    <w:rsid w:val="00775FFA"/>
    <w:rsid w:val="00780D62"/>
    <w:rsid w:val="00781BE8"/>
    <w:rsid w:val="0079353A"/>
    <w:rsid w:val="007A1C2B"/>
    <w:rsid w:val="007A335B"/>
    <w:rsid w:val="007A3B51"/>
    <w:rsid w:val="007B49B6"/>
    <w:rsid w:val="007B6B11"/>
    <w:rsid w:val="007B7C32"/>
    <w:rsid w:val="007C2DCB"/>
    <w:rsid w:val="007C3D16"/>
    <w:rsid w:val="007C6ABC"/>
    <w:rsid w:val="007D2025"/>
    <w:rsid w:val="007D22FE"/>
    <w:rsid w:val="007D4777"/>
    <w:rsid w:val="007D493A"/>
    <w:rsid w:val="007D7C51"/>
    <w:rsid w:val="007F3017"/>
    <w:rsid w:val="007F349F"/>
    <w:rsid w:val="00805062"/>
    <w:rsid w:val="008141BF"/>
    <w:rsid w:val="00820286"/>
    <w:rsid w:val="0083000F"/>
    <w:rsid w:val="0083144E"/>
    <w:rsid w:val="008328A7"/>
    <w:rsid w:val="00835E88"/>
    <w:rsid w:val="00843B90"/>
    <w:rsid w:val="00852DC9"/>
    <w:rsid w:val="00852E40"/>
    <w:rsid w:val="00853CFB"/>
    <w:rsid w:val="0086035A"/>
    <w:rsid w:val="008606C5"/>
    <w:rsid w:val="00862CD1"/>
    <w:rsid w:val="00867F46"/>
    <w:rsid w:val="008769D0"/>
    <w:rsid w:val="00880CD8"/>
    <w:rsid w:val="00894B99"/>
    <w:rsid w:val="008A0D74"/>
    <w:rsid w:val="008A2298"/>
    <w:rsid w:val="008A29BE"/>
    <w:rsid w:val="008A3CFF"/>
    <w:rsid w:val="008B3071"/>
    <w:rsid w:val="008C2557"/>
    <w:rsid w:val="008D385C"/>
    <w:rsid w:val="008D44E0"/>
    <w:rsid w:val="008E0A17"/>
    <w:rsid w:val="008F255F"/>
    <w:rsid w:val="008F673A"/>
    <w:rsid w:val="00900632"/>
    <w:rsid w:val="009054BD"/>
    <w:rsid w:val="009106F1"/>
    <w:rsid w:val="009107CE"/>
    <w:rsid w:val="00914176"/>
    <w:rsid w:val="00924C1B"/>
    <w:rsid w:val="00936503"/>
    <w:rsid w:val="009452DF"/>
    <w:rsid w:val="00950BC8"/>
    <w:rsid w:val="00952484"/>
    <w:rsid w:val="00955412"/>
    <w:rsid w:val="00957672"/>
    <w:rsid w:val="00957CBA"/>
    <w:rsid w:val="00957D16"/>
    <w:rsid w:val="0096344E"/>
    <w:rsid w:val="00965CFE"/>
    <w:rsid w:val="00967048"/>
    <w:rsid w:val="009678F0"/>
    <w:rsid w:val="00970531"/>
    <w:rsid w:val="009778C6"/>
    <w:rsid w:val="00984DE5"/>
    <w:rsid w:val="009939F8"/>
    <w:rsid w:val="009A53F0"/>
    <w:rsid w:val="009A7A36"/>
    <w:rsid w:val="009A7FB1"/>
    <w:rsid w:val="009B5C82"/>
    <w:rsid w:val="009D6B57"/>
    <w:rsid w:val="009E237F"/>
    <w:rsid w:val="009F0B4F"/>
    <w:rsid w:val="009F3A47"/>
    <w:rsid w:val="00A021FF"/>
    <w:rsid w:val="00A101BD"/>
    <w:rsid w:val="00A136D1"/>
    <w:rsid w:val="00A17000"/>
    <w:rsid w:val="00A21290"/>
    <w:rsid w:val="00A24FBC"/>
    <w:rsid w:val="00A25857"/>
    <w:rsid w:val="00A27FF1"/>
    <w:rsid w:val="00A329B1"/>
    <w:rsid w:val="00A3429C"/>
    <w:rsid w:val="00A64200"/>
    <w:rsid w:val="00A643D8"/>
    <w:rsid w:val="00A647E8"/>
    <w:rsid w:val="00A718B7"/>
    <w:rsid w:val="00A76884"/>
    <w:rsid w:val="00A812AD"/>
    <w:rsid w:val="00A917A3"/>
    <w:rsid w:val="00A91AF0"/>
    <w:rsid w:val="00A93E7D"/>
    <w:rsid w:val="00AB2ABD"/>
    <w:rsid w:val="00AB4BD6"/>
    <w:rsid w:val="00AC1B2C"/>
    <w:rsid w:val="00AC247D"/>
    <w:rsid w:val="00AC756F"/>
    <w:rsid w:val="00AD4161"/>
    <w:rsid w:val="00AE237D"/>
    <w:rsid w:val="00AE3276"/>
    <w:rsid w:val="00AE3701"/>
    <w:rsid w:val="00AE7F6C"/>
    <w:rsid w:val="00B02372"/>
    <w:rsid w:val="00B03537"/>
    <w:rsid w:val="00B1330C"/>
    <w:rsid w:val="00B16592"/>
    <w:rsid w:val="00B205C1"/>
    <w:rsid w:val="00B20C0E"/>
    <w:rsid w:val="00B25994"/>
    <w:rsid w:val="00B317EA"/>
    <w:rsid w:val="00B33129"/>
    <w:rsid w:val="00B4255E"/>
    <w:rsid w:val="00B46F2D"/>
    <w:rsid w:val="00B600A1"/>
    <w:rsid w:val="00B74650"/>
    <w:rsid w:val="00B75906"/>
    <w:rsid w:val="00B8730D"/>
    <w:rsid w:val="00B91DCB"/>
    <w:rsid w:val="00BA74CF"/>
    <w:rsid w:val="00BA7E08"/>
    <w:rsid w:val="00BB1869"/>
    <w:rsid w:val="00BB2DC8"/>
    <w:rsid w:val="00BB47E1"/>
    <w:rsid w:val="00BB5A8D"/>
    <w:rsid w:val="00BC3B3F"/>
    <w:rsid w:val="00BD2C6B"/>
    <w:rsid w:val="00BE439F"/>
    <w:rsid w:val="00BE4C8B"/>
    <w:rsid w:val="00BE68BB"/>
    <w:rsid w:val="00BF002B"/>
    <w:rsid w:val="00BF1941"/>
    <w:rsid w:val="00BF4F90"/>
    <w:rsid w:val="00C13778"/>
    <w:rsid w:val="00C14DCE"/>
    <w:rsid w:val="00C335EE"/>
    <w:rsid w:val="00C34F1D"/>
    <w:rsid w:val="00C4636A"/>
    <w:rsid w:val="00C51DC8"/>
    <w:rsid w:val="00C533D6"/>
    <w:rsid w:val="00C65527"/>
    <w:rsid w:val="00C655A5"/>
    <w:rsid w:val="00C72FA8"/>
    <w:rsid w:val="00C74C73"/>
    <w:rsid w:val="00C77905"/>
    <w:rsid w:val="00C8364F"/>
    <w:rsid w:val="00C8555A"/>
    <w:rsid w:val="00C85695"/>
    <w:rsid w:val="00C90A71"/>
    <w:rsid w:val="00CA0DB5"/>
    <w:rsid w:val="00CA2F5A"/>
    <w:rsid w:val="00CA67E3"/>
    <w:rsid w:val="00CB7280"/>
    <w:rsid w:val="00CB7F41"/>
    <w:rsid w:val="00CC54FA"/>
    <w:rsid w:val="00CC6228"/>
    <w:rsid w:val="00CC6E12"/>
    <w:rsid w:val="00CD3F82"/>
    <w:rsid w:val="00CE0D9C"/>
    <w:rsid w:val="00CE3110"/>
    <w:rsid w:val="00CF17C3"/>
    <w:rsid w:val="00D02142"/>
    <w:rsid w:val="00D0309E"/>
    <w:rsid w:val="00D17511"/>
    <w:rsid w:val="00D210AA"/>
    <w:rsid w:val="00D37D9A"/>
    <w:rsid w:val="00D40DDA"/>
    <w:rsid w:val="00D4531D"/>
    <w:rsid w:val="00D4634C"/>
    <w:rsid w:val="00D46E80"/>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C2239"/>
    <w:rsid w:val="00DD179C"/>
    <w:rsid w:val="00DD7B23"/>
    <w:rsid w:val="00DF1D2B"/>
    <w:rsid w:val="00E1114A"/>
    <w:rsid w:val="00E15197"/>
    <w:rsid w:val="00E15E9D"/>
    <w:rsid w:val="00E166A6"/>
    <w:rsid w:val="00E17DAC"/>
    <w:rsid w:val="00E3415C"/>
    <w:rsid w:val="00E365E4"/>
    <w:rsid w:val="00E373F3"/>
    <w:rsid w:val="00E42608"/>
    <w:rsid w:val="00E43C9A"/>
    <w:rsid w:val="00E505D9"/>
    <w:rsid w:val="00E51430"/>
    <w:rsid w:val="00E61FEA"/>
    <w:rsid w:val="00E6406B"/>
    <w:rsid w:val="00E7302D"/>
    <w:rsid w:val="00E834C2"/>
    <w:rsid w:val="00E87EB7"/>
    <w:rsid w:val="00E92F16"/>
    <w:rsid w:val="00E978DE"/>
    <w:rsid w:val="00EA408F"/>
    <w:rsid w:val="00EB02FC"/>
    <w:rsid w:val="00EB7F7D"/>
    <w:rsid w:val="00ED3095"/>
    <w:rsid w:val="00EE737E"/>
    <w:rsid w:val="00EF0E1C"/>
    <w:rsid w:val="00F02044"/>
    <w:rsid w:val="00F05B7F"/>
    <w:rsid w:val="00F06878"/>
    <w:rsid w:val="00F074C0"/>
    <w:rsid w:val="00F07F8A"/>
    <w:rsid w:val="00F120D5"/>
    <w:rsid w:val="00F1390E"/>
    <w:rsid w:val="00F1411E"/>
    <w:rsid w:val="00F156E8"/>
    <w:rsid w:val="00F21863"/>
    <w:rsid w:val="00F21CEA"/>
    <w:rsid w:val="00F231FF"/>
    <w:rsid w:val="00F26CDC"/>
    <w:rsid w:val="00F32EE9"/>
    <w:rsid w:val="00F36E71"/>
    <w:rsid w:val="00F534F6"/>
    <w:rsid w:val="00F57891"/>
    <w:rsid w:val="00F653A7"/>
    <w:rsid w:val="00F70C73"/>
    <w:rsid w:val="00F9229C"/>
    <w:rsid w:val="00FA3CAE"/>
    <w:rsid w:val="00FA5291"/>
    <w:rsid w:val="00FB111C"/>
    <w:rsid w:val="00FB2A1F"/>
    <w:rsid w:val="00FD19AE"/>
    <w:rsid w:val="00FD2C9B"/>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34"/>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level2">
    <w:name w:val="AHPRA Subheading level 2"/>
    <w:basedOn w:val="Normal"/>
    <w:next w:val="Normal"/>
    <w:qFormat/>
    <w:rsid w:val="002D2DCA"/>
    <w:pPr>
      <w:spacing w:before="200" w:after="200"/>
    </w:pPr>
    <w:rPr>
      <w:rFonts w:ascii="Arial" w:eastAsia="Cambria" w:hAnsi="Arial"/>
      <w:b/>
      <w:sz w:val="20"/>
      <w:lang w:eastAsia="en-US"/>
    </w:rPr>
  </w:style>
  <w:style w:type="paragraph" w:styleId="FootnoteText">
    <w:name w:val="footnote text"/>
    <w:basedOn w:val="Normal"/>
    <w:link w:val="FootnoteTextChar"/>
    <w:rsid w:val="002B7DF7"/>
    <w:rPr>
      <w:sz w:val="20"/>
      <w:szCs w:val="20"/>
    </w:rPr>
  </w:style>
  <w:style w:type="character" w:customStyle="1" w:styleId="FootnoteTextChar">
    <w:name w:val="Footnote Text Char"/>
    <w:basedOn w:val="DefaultParagraphFont"/>
    <w:link w:val="FootnoteText"/>
    <w:rsid w:val="002B7DF7"/>
    <w:rPr>
      <w:lang w:eastAsia="en-AU"/>
    </w:rPr>
  </w:style>
  <w:style w:type="paragraph" w:customStyle="1" w:styleId="NoSpacing1">
    <w:name w:val="No Spacing1"/>
    <w:uiPriority w:val="99"/>
    <w:rsid w:val="00B74650"/>
    <w:rPr>
      <w:rFonts w:ascii="Arial" w:hAnsi="Arial"/>
      <w:sz w:val="22"/>
      <w:szCs w:val="22"/>
      <w:lang w:val="en-US"/>
    </w:rPr>
  </w:style>
</w:styles>
</file>

<file path=word/webSettings.xml><?xml version="1.0" encoding="utf-8"?>
<w:webSettings xmlns:r="http://schemas.openxmlformats.org/officeDocument/2006/relationships" xmlns:w="http://schemas.openxmlformats.org/wordprocessingml/2006/main">
  <w:divs>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359547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0709">
          <w:marLeft w:val="0"/>
          <w:marRight w:val="0"/>
          <w:marTop w:val="0"/>
          <w:marBottom w:val="0"/>
          <w:divBdr>
            <w:top w:val="none" w:sz="0" w:space="0" w:color="auto"/>
            <w:left w:val="none" w:sz="0" w:space="0" w:color="auto"/>
            <w:bottom w:val="none" w:sz="0" w:space="0" w:color="auto"/>
            <w:right w:val="none" w:sz="0" w:space="0" w:color="auto"/>
          </w:divBdr>
          <w:divsChild>
            <w:div w:id="855845404">
              <w:marLeft w:val="0"/>
              <w:marRight w:val="0"/>
              <w:marTop w:val="0"/>
              <w:marBottom w:val="0"/>
              <w:divBdr>
                <w:top w:val="none" w:sz="0" w:space="0" w:color="auto"/>
                <w:left w:val="none" w:sz="0" w:space="0" w:color="auto"/>
                <w:bottom w:val="none" w:sz="0" w:space="0" w:color="auto"/>
                <w:right w:val="none" w:sz="0" w:space="0" w:color="auto"/>
              </w:divBdr>
              <w:divsChild>
                <w:div w:id="1679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calboard.gov.au/News/2014-03-26-mba-to-change-advertising-guidelines.aspx" TargetMode="External"/><Relationship Id="rId18" Type="http://schemas.openxmlformats.org/officeDocument/2006/relationships/hyperlink" Target="http://www.osteopathyboard.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About-AHPRA/What-We-Do/Legislation.aspx" TargetMode="External"/><Relationship Id="rId17" Type="http://schemas.openxmlformats.org/officeDocument/2006/relationships/hyperlink" Target="http://www.ahpra.gov.au/About-AHPRA/Privacy.aspx" TargetMode="External"/><Relationship Id="rId2" Type="http://schemas.openxmlformats.org/officeDocument/2006/relationships/numbering" Target="numbering.xml"/><Relationship Id="rId16" Type="http://schemas.openxmlformats.org/officeDocument/2006/relationships/hyperlink" Target="http://www.oaic.gov.au/privacy/privacy-act/privacy-law-re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Codes-Guidelines.aspx" TargetMode="External"/><Relationship Id="rId5" Type="http://schemas.openxmlformats.org/officeDocument/2006/relationships/webSettings" Target="webSettings.xml"/><Relationship Id="rId15" Type="http://schemas.openxmlformats.org/officeDocument/2006/relationships/hyperlink" Target="http://www.ahpra.gov.au/News/2014-03-21-twitter-chat-with-AHPRA-CEO.aspx" TargetMode="External"/><Relationship Id="rId10" Type="http://schemas.openxmlformats.org/officeDocument/2006/relationships/hyperlink" Target="mailto:boardappoint@ahpra.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ard%20Member%20Recruitment%20page" TargetMode="External"/><Relationship Id="rId14" Type="http://schemas.openxmlformats.org/officeDocument/2006/relationships/hyperlink" Target="http://www.osteopathyboard.gov.au/Registration-Standards/FAQ.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D8AAC-FDD9-43EB-ACB2-D5554DC2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5576</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- 27 March 2014</dc:title>
  <dc:subject>Communique</dc:subject>
  <dc:creator>Osteopathy Board</dc:creator>
  <cp:keywords>27 March 2014</cp:keywords>
  <cp:lastModifiedBy>Tara Johnson</cp:lastModifiedBy>
  <cp:revision>2</cp:revision>
  <cp:lastPrinted>2013-09-11T04:25:00Z</cp:lastPrinted>
  <dcterms:created xsi:type="dcterms:W3CDTF">2014-04-09T00:26:00Z</dcterms:created>
  <dcterms:modified xsi:type="dcterms:W3CDTF">2014-04-09T00:26:00Z</dcterms:modified>
</cp:coreProperties>
</file>