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511B15" w:rsidRDefault="00E42608">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25 July</w:t>
      </w:r>
      <w:r w:rsidR="00E3415C">
        <w:rPr>
          <w:rFonts w:ascii="Arial" w:hAnsi="Arial" w:cs="Arial"/>
          <w:color w:val="7F7F7F" w:themeColor="text1" w:themeTint="80"/>
          <w:sz w:val="28"/>
          <w:szCs w:val="28"/>
        </w:rPr>
        <w:t xml:space="preserve"> 2013</w:t>
      </w:r>
      <w:r w:rsidR="00AE3701" w:rsidRPr="00F1411E">
        <w:rPr>
          <w:rFonts w:ascii="Arial" w:hAnsi="Arial" w:cs="Arial"/>
          <w:color w:val="7F7F7F" w:themeColor="text1" w:themeTint="80"/>
          <w:sz w:val="28"/>
          <w:szCs w:val="28"/>
        </w:rPr>
        <w:t xml:space="preserve"> </w:t>
      </w:r>
      <w:r w:rsidR="00250506">
        <w:rPr>
          <w:rFonts w:ascii="Arial" w:hAnsi="Arial" w:cs="Arial"/>
          <w:color w:val="7F7F7F" w:themeColor="text1" w:themeTint="80"/>
          <w:sz w:val="28"/>
          <w:szCs w:val="28"/>
        </w:rPr>
        <w:t>m</w:t>
      </w:r>
      <w:r w:rsidR="00AE3701" w:rsidRPr="00F1411E">
        <w:rPr>
          <w:rFonts w:ascii="Arial" w:hAnsi="Arial" w:cs="Arial"/>
          <w:color w:val="7F7F7F" w:themeColor="text1" w:themeTint="80"/>
          <w:sz w:val="28"/>
          <w:szCs w:val="28"/>
        </w:rPr>
        <w:t xml:space="preserve">eeting of the Osteopathy Board of Australia </w:t>
      </w:r>
    </w:p>
    <w:p w:rsidR="00511B15" w:rsidRDefault="00DF1D2B">
      <w:pPr>
        <w:pStyle w:val="AHPRAbody"/>
        <w:rPr>
          <w:lang w:val="en-GB"/>
        </w:rPr>
      </w:pPr>
      <w:r>
        <w:rPr>
          <w:rFonts w:cs="Arial"/>
          <w:color w:val="000000"/>
          <w:szCs w:val="20"/>
        </w:rPr>
        <w:t xml:space="preserve">The </w:t>
      </w:r>
      <w:r w:rsidR="00D37D9A">
        <w:rPr>
          <w:rFonts w:cs="Arial"/>
          <w:color w:val="000000"/>
          <w:szCs w:val="20"/>
        </w:rPr>
        <w:t>4</w:t>
      </w:r>
      <w:r w:rsidR="00E42608">
        <w:rPr>
          <w:rFonts w:cs="Arial"/>
          <w:color w:val="000000"/>
          <w:szCs w:val="20"/>
        </w:rPr>
        <w:t>7</w:t>
      </w:r>
      <w:r w:rsidR="00AE3276">
        <w:rPr>
          <w:rFonts w:cs="Arial"/>
          <w:color w:val="000000"/>
          <w:szCs w:val="20"/>
          <w:vertAlign w:val="superscript"/>
        </w:rPr>
        <w:t>th</w:t>
      </w:r>
      <w:r w:rsidR="00047CB3">
        <w:rPr>
          <w:rFonts w:cs="Arial"/>
          <w:color w:val="000000"/>
          <w:szCs w:val="20"/>
        </w:rPr>
        <w:t xml:space="preserve"> </w:t>
      </w:r>
      <w:r w:rsidR="00AE3701" w:rsidRPr="00DF1D2B">
        <w:rPr>
          <w:rFonts w:cs="Arial"/>
          <w:color w:val="000000"/>
          <w:szCs w:val="20"/>
        </w:rPr>
        <w:t xml:space="preserve">meeting of the Osteopathy Board of Australia </w:t>
      </w:r>
      <w:r w:rsidR="00D210AA">
        <w:rPr>
          <w:rFonts w:cs="Arial"/>
          <w:color w:val="000000"/>
          <w:szCs w:val="20"/>
        </w:rPr>
        <w:t xml:space="preserve">(the Board) </w:t>
      </w:r>
      <w:r w:rsidR="00083145">
        <w:rPr>
          <w:rFonts w:cs="Arial"/>
          <w:color w:val="000000"/>
          <w:szCs w:val="20"/>
        </w:rPr>
        <w:t>was</w:t>
      </w:r>
      <w:r w:rsidR="00AE3701" w:rsidRPr="00DF1D2B">
        <w:rPr>
          <w:rFonts w:cs="Arial"/>
          <w:color w:val="000000"/>
          <w:szCs w:val="20"/>
        </w:rPr>
        <w:t xml:space="preserve"> held</w:t>
      </w:r>
      <w:r w:rsidR="00894B99">
        <w:rPr>
          <w:rFonts w:cs="Arial"/>
          <w:color w:val="000000"/>
          <w:szCs w:val="20"/>
        </w:rPr>
        <w:t xml:space="preserve"> </w:t>
      </w:r>
      <w:r w:rsidR="005306D0">
        <w:rPr>
          <w:rFonts w:cs="Arial"/>
          <w:color w:val="000000"/>
          <w:szCs w:val="20"/>
        </w:rPr>
        <w:t xml:space="preserve">on </w:t>
      </w:r>
      <w:r w:rsidR="00E42608">
        <w:rPr>
          <w:rFonts w:cs="Arial"/>
          <w:color w:val="000000"/>
          <w:szCs w:val="20"/>
        </w:rPr>
        <w:t>25 July</w:t>
      </w:r>
      <w:r w:rsidR="00E3415C">
        <w:rPr>
          <w:lang w:val="en-GB"/>
        </w:rPr>
        <w:t xml:space="preserve"> 2013 </w:t>
      </w:r>
      <w:r w:rsidR="005306D0">
        <w:rPr>
          <w:lang w:val="en-GB"/>
        </w:rPr>
        <w:t xml:space="preserve">in </w:t>
      </w:r>
      <w:r w:rsidR="00AE3276">
        <w:rPr>
          <w:lang w:val="en-GB"/>
        </w:rPr>
        <w:t>Melbourne</w:t>
      </w:r>
      <w:r w:rsidR="00584667">
        <w:rPr>
          <w:rFonts w:cs="Arial"/>
          <w:szCs w:val="20"/>
        </w:rPr>
        <w:t>.</w:t>
      </w:r>
      <w:r w:rsidR="000120A8">
        <w:rPr>
          <w:rFonts w:cs="Arial"/>
          <w:szCs w:val="20"/>
        </w:rPr>
        <w:t xml:space="preserve"> </w:t>
      </w:r>
      <w:r w:rsidR="007452F7"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CA67E3" w:rsidRPr="00A27FF1" w:rsidRDefault="00E42608" w:rsidP="00A27FF1">
      <w:pPr>
        <w:pStyle w:val="AHPRASubheading"/>
        <w:rPr>
          <w:color w:val="008EC4"/>
          <w:lang w:val="en-US"/>
        </w:rPr>
      </w:pPr>
      <w:r w:rsidRPr="00A27FF1">
        <w:rPr>
          <w:color w:val="008EC4"/>
          <w:lang w:val="en-US"/>
        </w:rPr>
        <w:t>Health Minister announce</w:t>
      </w:r>
      <w:r w:rsidR="00530F2F" w:rsidRPr="00A27FF1">
        <w:rPr>
          <w:color w:val="008EC4"/>
          <w:lang w:val="en-US"/>
        </w:rPr>
        <w:t>s</w:t>
      </w:r>
      <w:r w:rsidRPr="00A27FF1">
        <w:rPr>
          <w:color w:val="008EC4"/>
          <w:lang w:val="en-US"/>
        </w:rPr>
        <w:t xml:space="preserve"> Board appointments </w:t>
      </w:r>
    </w:p>
    <w:p w:rsidR="00BC3B3F" w:rsidRPr="00E42608" w:rsidRDefault="00E42608" w:rsidP="00E42608">
      <w:pPr>
        <w:rPr>
          <w:rFonts w:ascii="Arial" w:hAnsi="Arial" w:cs="Arial"/>
          <w:color w:val="0D0D0D" w:themeColor="text1" w:themeTint="F2"/>
          <w:szCs w:val="20"/>
        </w:rPr>
      </w:pPr>
      <w:r w:rsidRPr="00E42608">
        <w:rPr>
          <w:rFonts w:ascii="Arial" w:hAnsi="Arial" w:cs="Arial"/>
          <w:color w:val="000000" w:themeColor="text1"/>
          <w:sz w:val="20"/>
          <w:szCs w:val="20"/>
        </w:rPr>
        <w:t xml:space="preserve">On </w:t>
      </w:r>
      <w:r>
        <w:rPr>
          <w:rFonts w:ascii="Arial" w:hAnsi="Arial" w:cs="Arial"/>
          <w:color w:val="000000" w:themeColor="text1"/>
          <w:sz w:val="20"/>
          <w:szCs w:val="20"/>
        </w:rPr>
        <w:t>11 July 2013</w:t>
      </w:r>
      <w:r w:rsidRPr="00E42608">
        <w:rPr>
          <w:rFonts w:ascii="Arial" w:hAnsi="Arial" w:cs="Arial"/>
          <w:color w:val="000000" w:themeColor="text1"/>
          <w:sz w:val="20"/>
          <w:szCs w:val="20"/>
        </w:rPr>
        <w:t xml:space="preserve"> the </w:t>
      </w:r>
      <w:r w:rsidRPr="00E42608">
        <w:rPr>
          <w:rFonts w:ascii="Arial" w:hAnsi="Arial" w:cs="Arial"/>
          <w:sz w:val="20"/>
          <w:szCs w:val="20"/>
          <w:lang w:eastAsia="en-US"/>
        </w:rPr>
        <w:t xml:space="preserve">Australian Health Workforce Ministerial Council (the Ministerial Council) announced </w:t>
      </w:r>
      <w:r>
        <w:rPr>
          <w:rFonts w:ascii="Arial" w:hAnsi="Arial" w:cs="Arial"/>
          <w:sz w:val="20"/>
          <w:szCs w:val="20"/>
          <w:lang w:eastAsia="en-US"/>
        </w:rPr>
        <w:t xml:space="preserve">two </w:t>
      </w:r>
      <w:r w:rsidRPr="00E42608">
        <w:rPr>
          <w:rFonts w:ascii="Arial" w:hAnsi="Arial" w:cs="Arial"/>
          <w:sz w:val="20"/>
          <w:szCs w:val="20"/>
          <w:lang w:eastAsia="en-US"/>
        </w:rPr>
        <w:t>new appointme</w:t>
      </w:r>
      <w:r>
        <w:rPr>
          <w:rFonts w:ascii="Arial" w:hAnsi="Arial" w:cs="Arial"/>
          <w:sz w:val="20"/>
          <w:szCs w:val="20"/>
          <w:lang w:eastAsia="en-US"/>
        </w:rPr>
        <w:t xml:space="preserve">nts of </w:t>
      </w:r>
      <w:r w:rsidRPr="00E42608">
        <w:rPr>
          <w:rFonts w:ascii="Arial" w:hAnsi="Arial" w:cs="Arial"/>
          <w:sz w:val="20"/>
          <w:szCs w:val="20"/>
          <w:lang w:eastAsia="en-US"/>
        </w:rPr>
        <w:t xml:space="preserve">community members to fill vacancies </w:t>
      </w:r>
      <w:r>
        <w:rPr>
          <w:rFonts w:ascii="Arial" w:hAnsi="Arial" w:cs="Arial"/>
          <w:sz w:val="20"/>
          <w:szCs w:val="20"/>
          <w:lang w:eastAsia="en-US"/>
        </w:rPr>
        <w:t xml:space="preserve">on the Osteopathy Board: Ms Judith Dikstein from the Northern Territory and Mr Robert McGregor </w:t>
      </w:r>
      <w:proofErr w:type="gramStart"/>
      <w:r>
        <w:rPr>
          <w:rFonts w:ascii="Arial" w:hAnsi="Arial" w:cs="Arial"/>
          <w:sz w:val="20"/>
          <w:szCs w:val="20"/>
          <w:lang w:eastAsia="en-US"/>
        </w:rPr>
        <w:t>AM</w:t>
      </w:r>
      <w:proofErr w:type="gramEnd"/>
      <w:r>
        <w:rPr>
          <w:rFonts w:ascii="Arial" w:hAnsi="Arial" w:cs="Arial"/>
          <w:sz w:val="20"/>
          <w:szCs w:val="20"/>
          <w:lang w:eastAsia="en-US"/>
        </w:rPr>
        <w:t xml:space="preserve"> f</w:t>
      </w:r>
      <w:r w:rsidR="00F26CDC">
        <w:rPr>
          <w:rFonts w:ascii="Arial" w:hAnsi="Arial" w:cs="Arial"/>
          <w:sz w:val="20"/>
          <w:szCs w:val="20"/>
          <w:lang w:eastAsia="en-US"/>
        </w:rPr>
        <w:t>ro</w:t>
      </w:r>
      <w:r>
        <w:rPr>
          <w:rFonts w:ascii="Arial" w:hAnsi="Arial" w:cs="Arial"/>
          <w:sz w:val="20"/>
          <w:szCs w:val="20"/>
          <w:lang w:eastAsia="en-US"/>
        </w:rPr>
        <w:t>m New South Wales</w:t>
      </w:r>
      <w:r w:rsidR="00530F2F">
        <w:rPr>
          <w:rFonts w:ascii="Arial" w:hAnsi="Arial" w:cs="Arial"/>
          <w:sz w:val="20"/>
          <w:szCs w:val="20"/>
          <w:lang w:eastAsia="en-US"/>
        </w:rPr>
        <w:t xml:space="preserve">. Ministerial Council also reappointed </w:t>
      </w:r>
      <w:r>
        <w:rPr>
          <w:rFonts w:ascii="Arial" w:hAnsi="Arial" w:cs="Arial"/>
          <w:sz w:val="20"/>
          <w:szCs w:val="20"/>
          <w:lang w:eastAsia="en-US"/>
        </w:rPr>
        <w:t>the Board’s Chair</w:t>
      </w:r>
      <w:r w:rsidRPr="00E42608">
        <w:rPr>
          <w:rFonts w:ascii="Arial" w:hAnsi="Arial" w:cs="Arial"/>
          <w:sz w:val="20"/>
          <w:szCs w:val="20"/>
          <w:lang w:eastAsia="en-US"/>
        </w:rPr>
        <w:t xml:space="preserve">, </w:t>
      </w:r>
      <w:r>
        <w:rPr>
          <w:rFonts w:ascii="Arial" w:hAnsi="Arial" w:cs="Arial"/>
          <w:sz w:val="20"/>
          <w:szCs w:val="20"/>
          <w:lang w:eastAsia="en-US"/>
        </w:rPr>
        <w:t xml:space="preserve">Dr Robert Fendall </w:t>
      </w:r>
      <w:r w:rsidR="00530F2F">
        <w:rPr>
          <w:rFonts w:ascii="Arial" w:hAnsi="Arial" w:cs="Arial"/>
          <w:sz w:val="20"/>
          <w:szCs w:val="20"/>
          <w:lang w:eastAsia="en-US"/>
        </w:rPr>
        <w:t>who is a practitioner member from NSW.</w:t>
      </w:r>
      <w:r w:rsidR="00400FEB">
        <w:rPr>
          <w:rFonts w:ascii="Arial" w:hAnsi="Arial" w:cs="Arial"/>
          <w:sz w:val="20"/>
          <w:szCs w:val="20"/>
          <w:lang w:eastAsia="en-US"/>
        </w:rPr>
        <w:t xml:space="preserve"> The</w:t>
      </w:r>
      <w:r w:rsidR="00530F2F" w:rsidRPr="00530F2F">
        <w:rPr>
          <w:rFonts w:ascii="Arial" w:hAnsi="Arial" w:cs="Arial"/>
          <w:sz w:val="20"/>
          <w:szCs w:val="20"/>
          <w:lang w:eastAsia="en-US"/>
        </w:rPr>
        <w:t xml:space="preserve"> </w:t>
      </w:r>
      <w:r w:rsidR="00530F2F">
        <w:rPr>
          <w:rFonts w:ascii="Arial" w:hAnsi="Arial" w:cs="Arial"/>
          <w:sz w:val="20"/>
          <w:szCs w:val="20"/>
          <w:lang w:eastAsia="en-US"/>
        </w:rPr>
        <w:t xml:space="preserve">Ministerial Council will now finalise </w:t>
      </w:r>
      <w:r w:rsidR="00400FEB">
        <w:rPr>
          <w:rFonts w:ascii="Arial" w:hAnsi="Arial" w:cs="Arial"/>
          <w:sz w:val="20"/>
          <w:szCs w:val="20"/>
          <w:lang w:eastAsia="en-US"/>
        </w:rPr>
        <w:t>a vacancy for a practitioner member from either Tasmania, ACT or NT</w:t>
      </w:r>
      <w:proofErr w:type="gramStart"/>
      <w:r w:rsidR="00530F2F">
        <w:rPr>
          <w:rFonts w:ascii="Arial" w:hAnsi="Arial" w:cs="Arial"/>
          <w:sz w:val="20"/>
          <w:szCs w:val="20"/>
          <w:lang w:eastAsia="en-US"/>
        </w:rPr>
        <w:t>..</w:t>
      </w:r>
      <w:proofErr w:type="gramEnd"/>
    </w:p>
    <w:p w:rsidR="000F0898" w:rsidRPr="00A27FF1" w:rsidRDefault="009A7A36">
      <w:pPr>
        <w:pStyle w:val="AHPRASubheading"/>
        <w:rPr>
          <w:color w:val="008EC4"/>
          <w:lang w:val="en-US"/>
        </w:rPr>
      </w:pPr>
      <w:r w:rsidRPr="00A27FF1">
        <w:rPr>
          <w:color w:val="008EC4"/>
          <w:lang w:val="en-US"/>
        </w:rPr>
        <w:t>Registration fees for 2013/14</w:t>
      </w:r>
      <w:r w:rsidR="00D61C9C" w:rsidRPr="00A27FF1">
        <w:rPr>
          <w:color w:val="008EC4"/>
          <w:lang w:val="en-US"/>
        </w:rPr>
        <w:t xml:space="preserve"> </w:t>
      </w:r>
    </w:p>
    <w:p w:rsidR="00530F2F" w:rsidRPr="00530F2F" w:rsidRDefault="00E17DAC" w:rsidP="00530F2F">
      <w:pPr>
        <w:widowControl w:val="0"/>
        <w:autoSpaceDE w:val="0"/>
        <w:autoSpaceDN w:val="0"/>
        <w:adjustRightInd w:val="0"/>
        <w:spacing w:after="260"/>
        <w:rPr>
          <w:rFonts w:ascii="Arial" w:eastAsia="Cambria" w:hAnsi="Arial" w:cs="Arial"/>
          <w:color w:val="000000"/>
          <w:sz w:val="20"/>
          <w:szCs w:val="20"/>
          <w:lang w:eastAsia="en-US"/>
        </w:rPr>
      </w:pPr>
      <w:r w:rsidRPr="00E17DAC">
        <w:rPr>
          <w:rFonts w:ascii="Arial" w:eastAsia="Cambria" w:hAnsi="Arial" w:cs="Arial"/>
          <w:color w:val="000000"/>
          <w:sz w:val="20"/>
          <w:szCs w:val="20"/>
          <w:lang w:eastAsia="en-US"/>
        </w:rPr>
        <w:t xml:space="preserve">The Board has announced the </w:t>
      </w:r>
      <w:r w:rsidR="00530F2F">
        <w:rPr>
          <w:rFonts w:ascii="Arial" w:eastAsia="Cambria" w:hAnsi="Arial" w:cs="Arial"/>
          <w:color w:val="000000"/>
          <w:sz w:val="20"/>
          <w:szCs w:val="20"/>
          <w:lang w:eastAsia="en-US"/>
        </w:rPr>
        <w:t xml:space="preserve">registration </w:t>
      </w:r>
      <w:r w:rsidRPr="00E17DAC">
        <w:rPr>
          <w:rFonts w:ascii="Arial" w:eastAsia="Cambria" w:hAnsi="Arial" w:cs="Arial"/>
          <w:color w:val="000000"/>
          <w:sz w:val="20"/>
          <w:szCs w:val="20"/>
          <w:lang w:eastAsia="en-US"/>
        </w:rPr>
        <w:t>fees for osteopaths for 2013/14. The national registration fee has been set at $516 and the Board is pleased to keep the increase below the CPI of 2.5%. The national fee will apply from 1 August 2013 for all osteopaths in Australia, except the 513 osteopaths with a principal place of practice in NSW. A </w:t>
      </w:r>
      <w:hyperlink r:id="rId9" w:history="1">
        <w:r w:rsidRPr="00E17DAC">
          <w:rPr>
            <w:rFonts w:ascii="Arial" w:eastAsia="Cambria" w:hAnsi="Arial" w:cs="Arial"/>
            <w:color w:val="000000"/>
            <w:sz w:val="20"/>
            <w:szCs w:val="20"/>
            <w:lang w:eastAsia="en-US"/>
          </w:rPr>
          <w:t>fee schedule</w:t>
        </w:r>
      </w:hyperlink>
      <w:r w:rsidRPr="00E17DAC">
        <w:rPr>
          <w:rFonts w:ascii="Arial" w:eastAsia="Cambria" w:hAnsi="Arial" w:cs="Arial"/>
          <w:color w:val="000000"/>
          <w:sz w:val="20"/>
          <w:szCs w:val="20"/>
          <w:lang w:eastAsia="en-US"/>
        </w:rPr>
        <w:t xml:space="preserve"> is published on the Osteopathy Board’s website.</w:t>
      </w:r>
    </w:p>
    <w:p w:rsidR="00530F2F" w:rsidRPr="00530F2F" w:rsidRDefault="00E17DAC" w:rsidP="00530F2F">
      <w:pPr>
        <w:widowControl w:val="0"/>
        <w:autoSpaceDE w:val="0"/>
        <w:autoSpaceDN w:val="0"/>
        <w:adjustRightInd w:val="0"/>
        <w:spacing w:after="260"/>
        <w:rPr>
          <w:rFonts w:ascii="Arial" w:eastAsia="Cambria" w:hAnsi="Arial" w:cs="Arial"/>
          <w:color w:val="000000"/>
          <w:sz w:val="20"/>
          <w:szCs w:val="20"/>
          <w:lang w:eastAsia="en-US"/>
        </w:rPr>
      </w:pPr>
      <w:r w:rsidRPr="00E17DAC">
        <w:rPr>
          <w:rFonts w:ascii="Arial" w:eastAsia="Cambria" w:hAnsi="Arial" w:cs="Arial"/>
          <w:color w:val="000000"/>
          <w:sz w:val="20"/>
          <w:szCs w:val="20"/>
          <w:lang w:eastAsia="en-US"/>
        </w:rPr>
        <w:t>NSW is a co-regulatory jurisdiction within the National Registration and Accreditation Scheme (National Scheme) – so the Health Professional Councils in New South Wales and the Health Care Complaints Commission (HCCC) work in tandem to assess and manage concerns about health practitioners’ conduct, health and performance. In all other states and territories, this work is done by the National Boards supported by the Australian Health Practitioner Regulation Agency (AHPRA).</w:t>
      </w:r>
    </w:p>
    <w:p w:rsidR="00530F2F" w:rsidRPr="00530F2F" w:rsidRDefault="00E17DAC" w:rsidP="00530F2F">
      <w:pPr>
        <w:widowControl w:val="0"/>
        <w:autoSpaceDE w:val="0"/>
        <w:autoSpaceDN w:val="0"/>
        <w:adjustRightInd w:val="0"/>
        <w:rPr>
          <w:rFonts w:ascii="Arial" w:eastAsia="Cambria" w:hAnsi="Arial" w:cs="Arial"/>
          <w:color w:val="000000"/>
          <w:sz w:val="20"/>
          <w:szCs w:val="20"/>
          <w:lang w:eastAsia="en-US"/>
        </w:rPr>
      </w:pPr>
      <w:r w:rsidRPr="00E17DAC">
        <w:rPr>
          <w:rFonts w:ascii="Arial" w:eastAsia="Cambria" w:hAnsi="Arial" w:cs="Arial"/>
          <w:color w:val="000000"/>
          <w:sz w:val="20"/>
          <w:szCs w:val="20"/>
          <w:lang w:eastAsia="en-US"/>
        </w:rPr>
        <w:t xml:space="preserve">The Osteopathy Council in NSW is responsible for setting the notifications/ complaints element of the registration fee payable by NSW practitioners. The fee NSW practitioners pay is the combined sum of National Scheme costs (for registration and accreditation) and the fee set by the NSW Health Professional Councils for the notification/ complaints component. The NSW government contributes in NSW through funding for the Health Care Complaints Commission. The costs of the notifications/complaint component for </w:t>
      </w:r>
      <w:r w:rsidR="00530F2F">
        <w:rPr>
          <w:rFonts w:ascii="Arial" w:eastAsia="Cambria" w:hAnsi="Arial" w:cs="Arial"/>
          <w:color w:val="000000"/>
          <w:sz w:val="20"/>
          <w:szCs w:val="20"/>
          <w:lang w:eastAsia="en-US"/>
        </w:rPr>
        <w:t>osteopathy</w:t>
      </w:r>
      <w:r w:rsidRPr="00E17DAC">
        <w:rPr>
          <w:rFonts w:ascii="Arial" w:eastAsia="Cambria" w:hAnsi="Arial" w:cs="Arial"/>
          <w:color w:val="000000"/>
          <w:sz w:val="20"/>
          <w:szCs w:val="20"/>
          <w:lang w:eastAsia="en-US"/>
        </w:rPr>
        <w:t xml:space="preserve"> have increased, so the fee payable by NSW practitioners is above the national fee.</w:t>
      </w:r>
      <w:r w:rsidR="00530F2F">
        <w:rPr>
          <w:rFonts w:ascii="Arial" w:eastAsia="Cambria" w:hAnsi="Arial" w:cs="Arial"/>
          <w:color w:val="000000"/>
          <w:sz w:val="20"/>
          <w:szCs w:val="20"/>
          <w:lang w:eastAsia="en-US"/>
        </w:rPr>
        <w:t xml:space="preserve"> </w:t>
      </w:r>
      <w:r w:rsidRPr="00E17DAC">
        <w:rPr>
          <w:rFonts w:ascii="Arial" w:eastAsia="Cambria" w:hAnsi="Arial" w:cs="Arial"/>
          <w:color w:val="000000"/>
          <w:sz w:val="20"/>
          <w:szCs w:val="20"/>
          <w:lang w:eastAsia="en-US"/>
        </w:rPr>
        <w:t>Further information on the NSW complaints component of the registration fee is available on the Osteopathy Council of NSW website (</w:t>
      </w:r>
      <w:hyperlink r:id="rId10" w:history="1">
        <w:r w:rsidRPr="00E17DAC">
          <w:rPr>
            <w:rFonts w:ascii="Arial" w:eastAsia="Cambria" w:hAnsi="Arial" w:cs="Arial"/>
            <w:color w:val="000000"/>
            <w:sz w:val="20"/>
            <w:szCs w:val="20"/>
            <w:lang w:eastAsia="en-US"/>
          </w:rPr>
          <w:t>www.hpca.nsw.gov.au/Osteopaths-Council/Home/Home/default.aspx</w:t>
        </w:r>
      </w:hyperlink>
      <w:r w:rsidRPr="00E17DAC">
        <w:rPr>
          <w:rFonts w:ascii="Arial" w:eastAsia="Cambria" w:hAnsi="Arial" w:cs="Arial"/>
          <w:color w:val="000000"/>
          <w:sz w:val="20"/>
          <w:szCs w:val="20"/>
          <w:lang w:eastAsia="en-US"/>
        </w:rPr>
        <w:t>). The Osteopathy Board’s </w:t>
      </w:r>
      <w:hyperlink r:id="rId11" w:history="1">
        <w:r w:rsidRPr="00E17DAC">
          <w:rPr>
            <w:rFonts w:ascii="Arial" w:eastAsia="Cambria" w:hAnsi="Arial" w:cs="Arial"/>
            <w:color w:val="000000"/>
            <w:sz w:val="20"/>
            <w:szCs w:val="20"/>
            <w:lang w:eastAsia="en-US"/>
          </w:rPr>
          <w:t>media statement about the national fee</w:t>
        </w:r>
      </w:hyperlink>
      <w:r w:rsidRPr="00E17DAC">
        <w:rPr>
          <w:rFonts w:ascii="Arial" w:eastAsia="Cambria" w:hAnsi="Arial" w:cs="Arial"/>
          <w:color w:val="000000"/>
          <w:sz w:val="20"/>
          <w:szCs w:val="20"/>
          <w:lang w:eastAsia="en-US"/>
        </w:rPr>
        <w:t xml:space="preserve">, including more detail on NSW fee setting arrangements, is also published on the </w:t>
      </w:r>
      <w:hyperlink r:id="rId12" w:history="1">
        <w:r w:rsidR="00530F2F" w:rsidRPr="00A27FF1">
          <w:rPr>
            <w:rStyle w:val="Hyperlink"/>
            <w:rFonts w:ascii="Arial" w:eastAsia="Cambria" w:hAnsi="Arial" w:cs="Arial"/>
            <w:sz w:val="20"/>
            <w:szCs w:val="20"/>
            <w:lang w:eastAsia="en-US"/>
          </w:rPr>
          <w:t xml:space="preserve">Osteopathy </w:t>
        </w:r>
        <w:r w:rsidRPr="00A27FF1">
          <w:rPr>
            <w:rStyle w:val="Hyperlink"/>
            <w:rFonts w:ascii="Arial" w:eastAsia="Cambria" w:hAnsi="Arial" w:cs="Arial"/>
            <w:sz w:val="20"/>
            <w:szCs w:val="20"/>
          </w:rPr>
          <w:t>Board’s website</w:t>
        </w:r>
      </w:hyperlink>
      <w:r w:rsidRPr="00A27FF1">
        <w:rPr>
          <w:rFonts w:ascii="Arial" w:eastAsia="Cambria" w:hAnsi="Arial" w:cs="Arial"/>
          <w:color w:val="000000"/>
          <w:sz w:val="20"/>
          <w:szCs w:val="20"/>
          <w:lang w:eastAsia="en-US"/>
        </w:rPr>
        <w:t>.</w:t>
      </w:r>
    </w:p>
    <w:p w:rsidR="00530F2F" w:rsidRPr="00530F2F" w:rsidRDefault="00530F2F" w:rsidP="00530F2F">
      <w:pPr>
        <w:widowControl w:val="0"/>
        <w:autoSpaceDE w:val="0"/>
        <w:autoSpaceDN w:val="0"/>
        <w:adjustRightInd w:val="0"/>
        <w:rPr>
          <w:rFonts w:ascii="Arial" w:eastAsia="Cambria" w:hAnsi="Arial" w:cs="Arial"/>
          <w:color w:val="000000"/>
          <w:sz w:val="20"/>
          <w:szCs w:val="20"/>
          <w:lang w:eastAsia="en-US"/>
        </w:rPr>
      </w:pPr>
    </w:p>
    <w:p w:rsidR="00530F2F" w:rsidRPr="00530F2F" w:rsidRDefault="00E17DAC" w:rsidP="00530F2F">
      <w:pPr>
        <w:widowControl w:val="0"/>
        <w:autoSpaceDE w:val="0"/>
        <w:autoSpaceDN w:val="0"/>
        <w:adjustRightInd w:val="0"/>
        <w:spacing w:after="480"/>
        <w:ind w:right="480"/>
        <w:rPr>
          <w:rFonts w:ascii="Arial" w:eastAsia="Cambria" w:hAnsi="Arial" w:cs="Arial"/>
          <w:color w:val="000000"/>
          <w:sz w:val="20"/>
          <w:szCs w:val="20"/>
          <w:lang w:eastAsia="en-US"/>
        </w:rPr>
      </w:pPr>
      <w:r w:rsidRPr="00E17DAC">
        <w:rPr>
          <w:rFonts w:ascii="Arial" w:eastAsia="Cambria" w:hAnsi="Arial" w:cs="Arial"/>
          <w:color w:val="000000"/>
          <w:sz w:val="20"/>
          <w:szCs w:val="20"/>
          <w:lang w:eastAsia="en-US"/>
        </w:rPr>
        <w:t>The regulation of osteopathy is funded solely by registrant fees and there is no cross subsidisation between professions regulated in the National Registration and Accreditation Scheme.</w:t>
      </w:r>
    </w:p>
    <w:p w:rsidR="00530F2F" w:rsidRDefault="00530F2F" w:rsidP="00530F2F">
      <w:pPr>
        <w:widowControl w:val="0"/>
        <w:autoSpaceDE w:val="0"/>
        <w:autoSpaceDN w:val="0"/>
        <w:adjustRightInd w:val="0"/>
        <w:rPr>
          <w:rFonts w:ascii="Helvetica" w:hAnsi="Helvetica" w:cs="Helvetica"/>
          <w:color w:val="1049BC"/>
          <w:sz w:val="28"/>
          <w:szCs w:val="28"/>
          <w:lang w:val="en-US" w:eastAsia="en-US"/>
        </w:rPr>
      </w:pPr>
    </w:p>
    <w:p w:rsidR="000F0898" w:rsidRPr="009A7A36" w:rsidRDefault="000F0898">
      <w:pPr>
        <w:rPr>
          <w:rFonts w:ascii="Arial" w:hAnsi="Arial" w:cs="Arial"/>
          <w:sz w:val="20"/>
          <w:szCs w:val="20"/>
        </w:rPr>
      </w:pPr>
    </w:p>
    <w:p w:rsidR="00A27FF1" w:rsidRDefault="00A27FF1" w:rsidP="008141BF">
      <w:pPr>
        <w:pStyle w:val="AHPRAHeadline"/>
        <w:rPr>
          <w:b/>
          <w:sz w:val="20"/>
        </w:rPr>
      </w:pPr>
    </w:p>
    <w:p w:rsidR="00A27FF1" w:rsidRDefault="00A27FF1" w:rsidP="008141BF">
      <w:pPr>
        <w:pStyle w:val="AHPRAHeadline"/>
        <w:rPr>
          <w:b/>
          <w:sz w:val="20"/>
        </w:rPr>
      </w:pPr>
    </w:p>
    <w:p w:rsidR="008141BF" w:rsidRPr="00B724CB" w:rsidRDefault="008141BF" w:rsidP="008141BF">
      <w:pPr>
        <w:pStyle w:val="AHPRAHeadline"/>
        <w:rPr>
          <w:b/>
          <w:sz w:val="20"/>
        </w:rPr>
      </w:pPr>
      <w:r w:rsidRPr="00B724CB">
        <w:rPr>
          <w:b/>
          <w:sz w:val="20"/>
        </w:rPr>
        <w:lastRenderedPageBreak/>
        <w:t xml:space="preserve">Accredited programs of study </w:t>
      </w:r>
    </w:p>
    <w:p w:rsidR="008141BF" w:rsidRDefault="008141BF" w:rsidP="008141BF">
      <w:pPr>
        <w:autoSpaceDE w:val="0"/>
        <w:autoSpaceDN w:val="0"/>
        <w:adjustRightInd w:val="0"/>
        <w:rPr>
          <w:rFonts w:ascii="Arial" w:hAnsi="Arial" w:cs="Arial"/>
          <w:sz w:val="20"/>
          <w:szCs w:val="20"/>
        </w:rPr>
      </w:pPr>
      <w:r w:rsidRPr="008141BF">
        <w:rPr>
          <w:rFonts w:ascii="Arial" w:hAnsi="Arial" w:cs="Arial"/>
          <w:sz w:val="20"/>
          <w:szCs w:val="20"/>
        </w:rPr>
        <w:t>One of the objectives of the National Law is to facilitate the provision of high quality education and training of health practitioners. The National Law sets out the roles of the Board and its appointed accreditation authority, the Australian and New Zealand Osteopathic Council (ANZOC), in relation to the accreditation and approval of education providers and programs of study for the osteopathy profession.</w:t>
      </w:r>
    </w:p>
    <w:p w:rsidR="008141BF" w:rsidRDefault="008141BF" w:rsidP="008141BF">
      <w:pPr>
        <w:autoSpaceDE w:val="0"/>
        <w:autoSpaceDN w:val="0"/>
        <w:adjustRightInd w:val="0"/>
        <w:rPr>
          <w:rFonts w:ascii="Arial" w:hAnsi="Arial" w:cs="Arial"/>
          <w:sz w:val="20"/>
          <w:szCs w:val="20"/>
        </w:rPr>
      </w:pPr>
    </w:p>
    <w:p w:rsidR="008141BF" w:rsidRPr="00B724CB" w:rsidRDefault="008141BF" w:rsidP="008141BF">
      <w:pPr>
        <w:autoSpaceDE w:val="0"/>
        <w:autoSpaceDN w:val="0"/>
        <w:adjustRightInd w:val="0"/>
        <w:rPr>
          <w:rFonts w:ascii="Arial" w:hAnsi="Arial" w:cs="Arial"/>
          <w:sz w:val="20"/>
          <w:szCs w:val="20"/>
        </w:rPr>
      </w:pPr>
      <w:r>
        <w:rPr>
          <w:rFonts w:ascii="Arial" w:hAnsi="Arial" w:cs="Arial"/>
          <w:sz w:val="20"/>
          <w:szCs w:val="20"/>
        </w:rPr>
        <w:t>ANZOC</w:t>
      </w:r>
      <w:r w:rsidRPr="00B724CB">
        <w:rPr>
          <w:rFonts w:ascii="Arial" w:hAnsi="Arial" w:cs="Arial"/>
          <w:sz w:val="20"/>
          <w:szCs w:val="20"/>
        </w:rPr>
        <w:t xml:space="preserve"> is responsible for accrediting individual programs of study after it is reasonably satisfied that:</w:t>
      </w:r>
    </w:p>
    <w:p w:rsidR="008141BF" w:rsidRPr="00B724CB" w:rsidRDefault="008141BF" w:rsidP="008141BF">
      <w:pPr>
        <w:pStyle w:val="ListParagraph"/>
        <w:numPr>
          <w:ilvl w:val="0"/>
          <w:numId w:val="23"/>
        </w:numPr>
        <w:autoSpaceDE w:val="0"/>
        <w:autoSpaceDN w:val="0"/>
        <w:adjustRightInd w:val="0"/>
        <w:spacing w:after="200"/>
        <w:rPr>
          <w:rFonts w:ascii="Arial" w:hAnsi="Arial" w:cs="Arial"/>
          <w:sz w:val="20"/>
          <w:szCs w:val="20"/>
        </w:rPr>
      </w:pPr>
      <w:r w:rsidRPr="00B724CB">
        <w:rPr>
          <w:rFonts w:ascii="Arial" w:hAnsi="Arial" w:cs="Arial"/>
          <w:sz w:val="20"/>
          <w:szCs w:val="20"/>
        </w:rPr>
        <w:t>the program of study meets an accreditation standard or</w:t>
      </w:r>
    </w:p>
    <w:p w:rsidR="008141BF" w:rsidRPr="00B724CB" w:rsidRDefault="008141BF" w:rsidP="008141BF">
      <w:pPr>
        <w:pStyle w:val="ListParagraph"/>
        <w:numPr>
          <w:ilvl w:val="0"/>
          <w:numId w:val="23"/>
        </w:numPr>
        <w:autoSpaceDE w:val="0"/>
        <w:autoSpaceDN w:val="0"/>
        <w:adjustRightInd w:val="0"/>
        <w:spacing w:after="200"/>
        <w:rPr>
          <w:rFonts w:ascii="Arial" w:hAnsi="Arial" w:cs="Arial"/>
          <w:sz w:val="20"/>
          <w:szCs w:val="20"/>
        </w:rPr>
      </w:pPr>
      <w:r w:rsidRPr="00B724CB">
        <w:rPr>
          <w:rFonts w:ascii="Arial" w:hAnsi="Arial" w:cs="Arial"/>
          <w:sz w:val="20"/>
          <w:szCs w:val="20"/>
        </w:rPr>
        <w:t>substantially meets an approved accreditation standard and the imposition of conditions on the approval will ensure the program meets the standard within a reasonable time frame.</w:t>
      </w:r>
    </w:p>
    <w:p w:rsidR="008141BF" w:rsidRPr="00B724CB" w:rsidRDefault="008141BF" w:rsidP="008141BF">
      <w:pPr>
        <w:autoSpaceDE w:val="0"/>
        <w:autoSpaceDN w:val="0"/>
        <w:adjustRightInd w:val="0"/>
        <w:rPr>
          <w:rFonts w:ascii="Arial" w:hAnsi="Arial" w:cs="Arial"/>
          <w:sz w:val="20"/>
          <w:szCs w:val="20"/>
        </w:rPr>
      </w:pPr>
      <w:r>
        <w:rPr>
          <w:rFonts w:ascii="Arial" w:hAnsi="Arial" w:cs="Arial"/>
          <w:sz w:val="20"/>
          <w:szCs w:val="20"/>
        </w:rPr>
        <w:t>ANZOC</w:t>
      </w:r>
      <w:r w:rsidRPr="00B724CB">
        <w:rPr>
          <w:rFonts w:ascii="Arial" w:hAnsi="Arial" w:cs="Arial"/>
          <w:sz w:val="20"/>
          <w:szCs w:val="20"/>
        </w:rPr>
        <w:t xml:space="preserve"> can also refuse to accredit a program of study.</w:t>
      </w:r>
      <w:r>
        <w:rPr>
          <w:rFonts w:ascii="Arial" w:hAnsi="Arial" w:cs="Arial"/>
          <w:sz w:val="20"/>
          <w:szCs w:val="20"/>
        </w:rPr>
        <w:t xml:space="preserve"> ANZOC</w:t>
      </w:r>
      <w:r w:rsidRPr="00B724CB">
        <w:rPr>
          <w:rFonts w:ascii="Arial" w:hAnsi="Arial" w:cs="Arial"/>
          <w:sz w:val="20"/>
          <w:szCs w:val="20"/>
        </w:rPr>
        <w:t xml:space="preserve"> must give the Board a report after it decides to accredit a program of study (with or without conditions).</w:t>
      </w:r>
      <w:r>
        <w:rPr>
          <w:rFonts w:ascii="Arial" w:hAnsi="Arial" w:cs="Arial"/>
          <w:sz w:val="20"/>
          <w:szCs w:val="20"/>
        </w:rPr>
        <w:t xml:space="preserve"> </w:t>
      </w:r>
      <w:r w:rsidRPr="00B724CB">
        <w:rPr>
          <w:rFonts w:ascii="Arial" w:hAnsi="Arial" w:cs="Arial"/>
          <w:sz w:val="20"/>
          <w:szCs w:val="20"/>
        </w:rPr>
        <w:t>After being given an accreditation report, the Board may approve, or refuse to approve, the accredited program of study as providing a qualification for the purposes of registration. An approval may be granted subject to conditions.</w:t>
      </w:r>
    </w:p>
    <w:p w:rsidR="008141BF" w:rsidRDefault="008141BF" w:rsidP="008141BF">
      <w:pPr>
        <w:pStyle w:val="Default"/>
        <w:rPr>
          <w:sz w:val="20"/>
          <w:szCs w:val="20"/>
        </w:rPr>
      </w:pPr>
    </w:p>
    <w:p w:rsidR="008141BF" w:rsidRPr="0036493E" w:rsidRDefault="008141BF" w:rsidP="008141BF">
      <w:pPr>
        <w:pStyle w:val="Default"/>
        <w:rPr>
          <w:sz w:val="20"/>
          <w:szCs w:val="20"/>
        </w:rPr>
      </w:pPr>
      <w:r w:rsidRPr="0036493E">
        <w:rPr>
          <w:sz w:val="20"/>
          <w:szCs w:val="20"/>
        </w:rPr>
        <w:t xml:space="preserve">ANZOC advised the Board that in </w:t>
      </w:r>
      <w:r>
        <w:rPr>
          <w:sz w:val="20"/>
          <w:szCs w:val="20"/>
        </w:rPr>
        <w:t>June</w:t>
      </w:r>
      <w:r w:rsidRPr="0036493E">
        <w:rPr>
          <w:sz w:val="20"/>
          <w:szCs w:val="20"/>
        </w:rPr>
        <w:t xml:space="preserve"> 201</w:t>
      </w:r>
      <w:r>
        <w:rPr>
          <w:sz w:val="20"/>
          <w:szCs w:val="20"/>
        </w:rPr>
        <w:t>3</w:t>
      </w:r>
      <w:r w:rsidRPr="0036493E">
        <w:rPr>
          <w:sz w:val="20"/>
          <w:szCs w:val="20"/>
        </w:rPr>
        <w:t xml:space="preserve"> it accredited the Bachelor of </w:t>
      </w:r>
      <w:r>
        <w:rPr>
          <w:sz w:val="20"/>
          <w:szCs w:val="20"/>
        </w:rPr>
        <w:t>Health Science</w:t>
      </w:r>
      <w:r w:rsidRPr="0036493E">
        <w:rPr>
          <w:sz w:val="20"/>
          <w:szCs w:val="20"/>
        </w:rPr>
        <w:t xml:space="preserve"> </w:t>
      </w:r>
      <w:r>
        <w:rPr>
          <w:sz w:val="20"/>
          <w:szCs w:val="20"/>
        </w:rPr>
        <w:t xml:space="preserve">/ Bachelor of Applied Science </w:t>
      </w:r>
      <w:r w:rsidR="008D385C">
        <w:rPr>
          <w:sz w:val="20"/>
          <w:szCs w:val="20"/>
        </w:rPr>
        <w:t>(Osteopathy)</w:t>
      </w:r>
      <w:r w:rsidRPr="0036493E">
        <w:rPr>
          <w:sz w:val="20"/>
          <w:szCs w:val="20"/>
        </w:rPr>
        <w:t xml:space="preserve"> </w:t>
      </w:r>
      <w:r w:rsidR="008D385C">
        <w:rPr>
          <w:sz w:val="20"/>
          <w:szCs w:val="20"/>
        </w:rPr>
        <w:t xml:space="preserve">at RMIT University </w:t>
      </w:r>
      <w:r w:rsidRPr="0036493E">
        <w:rPr>
          <w:sz w:val="20"/>
          <w:szCs w:val="20"/>
        </w:rPr>
        <w:t>for a period of</w:t>
      </w:r>
      <w:r w:rsidR="00530F2F">
        <w:rPr>
          <w:sz w:val="20"/>
          <w:szCs w:val="20"/>
        </w:rPr>
        <w:t xml:space="preserve"> five</w:t>
      </w:r>
      <w:r w:rsidRPr="0036493E">
        <w:rPr>
          <w:sz w:val="20"/>
          <w:szCs w:val="20"/>
        </w:rPr>
        <w:t xml:space="preserve"> years. </w:t>
      </w:r>
      <w:r w:rsidR="00530F2F">
        <w:rPr>
          <w:sz w:val="20"/>
          <w:szCs w:val="20"/>
        </w:rPr>
        <w:t xml:space="preserve">The accreditation review was required as </w:t>
      </w:r>
      <w:r w:rsidR="003B731D">
        <w:rPr>
          <w:sz w:val="20"/>
          <w:szCs w:val="20"/>
        </w:rPr>
        <w:t xml:space="preserve">a result of </w:t>
      </w:r>
      <w:r w:rsidR="008D385C">
        <w:rPr>
          <w:sz w:val="20"/>
          <w:szCs w:val="20"/>
        </w:rPr>
        <w:t>a major course change.</w:t>
      </w:r>
    </w:p>
    <w:p w:rsidR="008141BF" w:rsidRPr="0036493E" w:rsidRDefault="008141BF" w:rsidP="008141BF">
      <w:pPr>
        <w:pStyle w:val="Default"/>
        <w:rPr>
          <w:sz w:val="20"/>
          <w:szCs w:val="20"/>
        </w:rPr>
      </w:pPr>
    </w:p>
    <w:p w:rsidR="00202C3C" w:rsidRPr="008328A7" w:rsidRDefault="008141BF" w:rsidP="008D385C">
      <w:pPr>
        <w:pStyle w:val="Default"/>
        <w:spacing w:line="23" w:lineRule="atLeast"/>
        <w:rPr>
          <w:sz w:val="20"/>
          <w:szCs w:val="20"/>
        </w:rPr>
      </w:pPr>
      <w:r w:rsidRPr="0036493E">
        <w:rPr>
          <w:sz w:val="20"/>
          <w:szCs w:val="20"/>
        </w:rPr>
        <w:t xml:space="preserve">The Board considered the ANZOC report on its accreditation of the osteopathy programs at the </w:t>
      </w:r>
      <w:r w:rsidR="008D385C">
        <w:rPr>
          <w:sz w:val="20"/>
          <w:szCs w:val="20"/>
        </w:rPr>
        <w:t>RMIT</w:t>
      </w:r>
      <w:r w:rsidRPr="0036493E">
        <w:rPr>
          <w:sz w:val="20"/>
          <w:szCs w:val="20"/>
        </w:rPr>
        <w:t xml:space="preserve"> University and approved the </w:t>
      </w:r>
      <w:r w:rsidR="008D385C" w:rsidRPr="0036493E">
        <w:rPr>
          <w:sz w:val="20"/>
          <w:szCs w:val="20"/>
        </w:rPr>
        <w:t xml:space="preserve">Bachelor of </w:t>
      </w:r>
      <w:r w:rsidR="008D385C">
        <w:rPr>
          <w:sz w:val="20"/>
          <w:szCs w:val="20"/>
        </w:rPr>
        <w:t>Health Science</w:t>
      </w:r>
      <w:r w:rsidR="008D385C" w:rsidRPr="0036493E">
        <w:rPr>
          <w:sz w:val="20"/>
          <w:szCs w:val="20"/>
        </w:rPr>
        <w:t xml:space="preserve"> </w:t>
      </w:r>
      <w:r w:rsidR="008D385C">
        <w:rPr>
          <w:sz w:val="20"/>
          <w:szCs w:val="20"/>
        </w:rPr>
        <w:t>/ Bachelor of Applied Science (Osteopathy)</w:t>
      </w:r>
      <w:r w:rsidRPr="0036493E">
        <w:rPr>
          <w:sz w:val="20"/>
          <w:szCs w:val="20"/>
        </w:rPr>
        <w:t xml:space="preserve">, as providing a qualification for the purposes of registration in the osteopathy </w:t>
      </w:r>
      <w:r w:rsidR="008D385C">
        <w:rPr>
          <w:sz w:val="20"/>
          <w:szCs w:val="20"/>
        </w:rPr>
        <w:t>to 12 June 2018</w:t>
      </w:r>
      <w:r w:rsidRPr="0036493E">
        <w:rPr>
          <w:sz w:val="20"/>
          <w:szCs w:val="20"/>
          <w:lang w:val="en-US"/>
        </w:rPr>
        <w:t>.</w:t>
      </w:r>
    </w:p>
    <w:p w:rsidR="00CA67E3" w:rsidRPr="00D720CC" w:rsidRDefault="00CA67E3" w:rsidP="00CA67E3">
      <w:pPr>
        <w:pStyle w:val="Default"/>
        <w:spacing w:line="23" w:lineRule="atLeast"/>
        <w:rPr>
          <w:sz w:val="22"/>
          <w:szCs w:val="22"/>
        </w:rPr>
      </w:pPr>
    </w:p>
    <w:p w:rsidR="00D40DDA" w:rsidRDefault="00D40DDA" w:rsidP="00D40DDA">
      <w:pPr>
        <w:pStyle w:val="Default"/>
        <w:rPr>
          <w:color w:val="008EC4"/>
          <w:sz w:val="20"/>
          <w:szCs w:val="20"/>
        </w:rPr>
      </w:pPr>
      <w:r>
        <w:rPr>
          <w:b/>
          <w:bCs/>
          <w:color w:val="008EC4"/>
          <w:sz w:val="20"/>
          <w:szCs w:val="20"/>
        </w:rPr>
        <w:t xml:space="preserve">Consultations </w:t>
      </w:r>
    </w:p>
    <w:p w:rsidR="000F1079" w:rsidRPr="00CE0D9C" w:rsidRDefault="000F1079" w:rsidP="000F1079">
      <w:pPr>
        <w:pStyle w:val="AHPRAbody"/>
        <w:rPr>
          <w:color w:val="0D0D0D" w:themeColor="text1" w:themeTint="F2"/>
        </w:rPr>
      </w:pPr>
      <w:r>
        <w:rPr>
          <w:color w:val="0D0D0D" w:themeColor="text1" w:themeTint="F2"/>
        </w:rPr>
        <w:t xml:space="preserve">The Board is currently undertaking a second round period of public consultation on a revised </w:t>
      </w:r>
      <w:r>
        <w:rPr>
          <w:i/>
          <w:color w:val="0D0D0D" w:themeColor="text1" w:themeTint="F2"/>
        </w:rPr>
        <w:t xml:space="preserve">Framework: pathways for registration of overseas-trained osteopaths. </w:t>
      </w:r>
      <w:r>
        <w:rPr>
          <w:color w:val="0D0D0D" w:themeColor="text1" w:themeTint="F2"/>
        </w:rPr>
        <w:t>The reason for the further consultation is the Board’s decision to modify its original proposal for the new pathway. The proposed revised pathway includes a period of six months supervised practice with provisional registration</w:t>
      </w:r>
      <w:r w:rsidR="00530F2F">
        <w:rPr>
          <w:color w:val="0D0D0D" w:themeColor="text1" w:themeTint="F2"/>
        </w:rPr>
        <w:t>,</w:t>
      </w:r>
      <w:r>
        <w:rPr>
          <w:color w:val="0D0D0D" w:themeColor="text1" w:themeTint="F2"/>
        </w:rPr>
        <w:t xml:space="preserve"> before general registration. The </w:t>
      </w:r>
      <w:r w:rsidRPr="00CE0D9C">
        <w:rPr>
          <w:i/>
          <w:color w:val="0D0D0D" w:themeColor="text1" w:themeTint="F2"/>
        </w:rPr>
        <w:t>Guidelines for</w:t>
      </w:r>
      <w:r>
        <w:rPr>
          <w:color w:val="0D0D0D" w:themeColor="text1" w:themeTint="F2"/>
        </w:rPr>
        <w:t xml:space="preserve"> </w:t>
      </w:r>
      <w:r>
        <w:rPr>
          <w:i/>
          <w:color w:val="0D0D0D" w:themeColor="text1" w:themeTint="F2"/>
        </w:rPr>
        <w:t>Supervision of Osteopaths</w:t>
      </w:r>
      <w:r>
        <w:rPr>
          <w:color w:val="0D0D0D" w:themeColor="text1" w:themeTint="F2"/>
        </w:rPr>
        <w:t xml:space="preserve"> and associated forms will also be revised for consultation to reflect this proposed change.</w:t>
      </w:r>
      <w:r w:rsidRPr="000F1079">
        <w:rPr>
          <w:rFonts w:cs="Arial"/>
          <w:szCs w:val="20"/>
        </w:rPr>
        <w:t xml:space="preserve"> </w:t>
      </w:r>
    </w:p>
    <w:p w:rsidR="00D40DDA" w:rsidRDefault="000F1079" w:rsidP="00D40DDA">
      <w:pPr>
        <w:pStyle w:val="AHPRASubheading"/>
        <w:rPr>
          <w:b w:val="0"/>
          <w:color w:val="0D0D0D" w:themeColor="text1" w:themeTint="F2"/>
          <w:szCs w:val="20"/>
        </w:rPr>
      </w:pPr>
      <w:r>
        <w:rPr>
          <w:b w:val="0"/>
          <w:color w:val="0D0D0D" w:themeColor="text1" w:themeTint="F2"/>
          <w:szCs w:val="20"/>
        </w:rPr>
        <w:t xml:space="preserve">The current public </w:t>
      </w:r>
      <w:hyperlink r:id="rId13" w:history="1">
        <w:r w:rsidRPr="000F1079">
          <w:rPr>
            <w:rStyle w:val="Hyperlink"/>
            <w:b w:val="0"/>
            <w:szCs w:val="20"/>
          </w:rPr>
          <w:t>consultation</w:t>
        </w:r>
      </w:hyperlink>
      <w:r>
        <w:rPr>
          <w:b w:val="0"/>
          <w:color w:val="0D0D0D" w:themeColor="text1" w:themeTint="F2"/>
          <w:szCs w:val="20"/>
        </w:rPr>
        <w:t xml:space="preserve"> is on the Board’s website under ‘News’ and a submission can be sent by </w:t>
      </w:r>
      <w:r w:rsidRPr="000F1079">
        <w:rPr>
          <w:rFonts w:cs="Arial"/>
          <w:b w:val="0"/>
          <w:color w:val="000000" w:themeColor="text1"/>
          <w:szCs w:val="20"/>
        </w:rPr>
        <w:t>email to</w:t>
      </w:r>
      <w:r w:rsidRPr="000F1079">
        <w:rPr>
          <w:rFonts w:cs="Arial"/>
          <w:b w:val="0"/>
          <w:color w:val="555555"/>
          <w:szCs w:val="20"/>
        </w:rPr>
        <w:t xml:space="preserve"> </w:t>
      </w:r>
      <w:hyperlink r:id="rId14" w:history="1">
        <w:r w:rsidRPr="000F1079">
          <w:rPr>
            <w:rStyle w:val="Hyperlink"/>
            <w:rFonts w:cs="Arial"/>
            <w:b w:val="0"/>
            <w:szCs w:val="20"/>
          </w:rPr>
          <w:t>osteoboardconsultation@ahpra.gov.au</w:t>
        </w:r>
      </w:hyperlink>
      <w:r>
        <w:rPr>
          <w:rFonts w:cs="Arial"/>
          <w:b w:val="0"/>
          <w:color w:val="555555"/>
          <w:szCs w:val="20"/>
        </w:rPr>
        <w:t xml:space="preserve"> </w:t>
      </w:r>
      <w:r w:rsidRPr="000F1079">
        <w:rPr>
          <w:rFonts w:cs="Arial"/>
          <w:b w:val="0"/>
          <w:color w:val="000000" w:themeColor="text1"/>
          <w:szCs w:val="20"/>
        </w:rPr>
        <w:t>by close of business on 9 August 2013</w:t>
      </w:r>
      <w:r>
        <w:rPr>
          <w:rFonts w:cs="Arial"/>
          <w:b w:val="0"/>
          <w:color w:val="000000" w:themeColor="text1"/>
          <w:szCs w:val="20"/>
        </w:rPr>
        <w:t>.</w:t>
      </w:r>
    </w:p>
    <w:p w:rsidR="000F1079" w:rsidRDefault="000F1079" w:rsidP="000F1079">
      <w:pPr>
        <w:pStyle w:val="AHPRAbody"/>
        <w:rPr>
          <w:color w:val="0D0D0D" w:themeColor="text1" w:themeTint="F2"/>
        </w:rPr>
      </w:pPr>
      <w:r>
        <w:rPr>
          <w:color w:val="0D0D0D" w:themeColor="text1" w:themeTint="F2"/>
        </w:rPr>
        <w:t>The Board will keep</w:t>
      </w:r>
      <w:r w:rsidRPr="008328A7">
        <w:rPr>
          <w:color w:val="0D0D0D" w:themeColor="text1" w:themeTint="F2"/>
        </w:rPr>
        <w:t xml:space="preserve"> </w:t>
      </w:r>
      <w:r>
        <w:rPr>
          <w:color w:val="0D0D0D" w:themeColor="text1" w:themeTint="F2"/>
        </w:rPr>
        <w:t xml:space="preserve">the </w:t>
      </w:r>
      <w:r w:rsidRPr="008328A7">
        <w:rPr>
          <w:color w:val="0D0D0D" w:themeColor="text1" w:themeTint="F2"/>
        </w:rPr>
        <w:t xml:space="preserve">profession </w:t>
      </w:r>
      <w:r>
        <w:rPr>
          <w:color w:val="0D0D0D" w:themeColor="text1" w:themeTint="F2"/>
        </w:rPr>
        <w:t>and the community informed</w:t>
      </w:r>
      <w:r w:rsidR="00530F2F">
        <w:rPr>
          <w:color w:val="0D0D0D" w:themeColor="text1" w:themeTint="F2"/>
        </w:rPr>
        <w:t xml:space="preserve"> about its decision after it has reviewed feedback from the consultation. This may include </w:t>
      </w:r>
      <w:r>
        <w:rPr>
          <w:color w:val="0D0D0D" w:themeColor="text1" w:themeTint="F2"/>
        </w:rPr>
        <w:t>implementation dates</w:t>
      </w:r>
      <w:r w:rsidRPr="008328A7">
        <w:rPr>
          <w:color w:val="0D0D0D" w:themeColor="text1" w:themeTint="F2"/>
        </w:rPr>
        <w:t xml:space="preserve">. Submissions will </w:t>
      </w:r>
      <w:r>
        <w:rPr>
          <w:color w:val="0D0D0D" w:themeColor="text1" w:themeTint="F2"/>
        </w:rPr>
        <w:t xml:space="preserve">generally </w:t>
      </w:r>
      <w:r w:rsidRPr="008328A7">
        <w:rPr>
          <w:color w:val="0D0D0D" w:themeColor="text1" w:themeTint="F2"/>
        </w:rPr>
        <w:t>be published on the website, unless confidentiality has been specifically requested.</w:t>
      </w:r>
    </w:p>
    <w:p w:rsidR="00511B15" w:rsidRDefault="00950BC8">
      <w:pPr>
        <w:pStyle w:val="AHPRASubheading"/>
        <w:rPr>
          <w:lang w:val="en-GB"/>
        </w:rPr>
      </w:pPr>
      <w:r>
        <w:rPr>
          <w:lang w:val="en-GB"/>
        </w:rPr>
        <w:t>Keeping in touch with</w:t>
      </w:r>
      <w:r w:rsidR="0048297B">
        <w:rPr>
          <w:lang w:val="en-GB"/>
        </w:rPr>
        <w:t xml:space="preserve"> the Board</w:t>
      </w:r>
    </w:p>
    <w:p w:rsidR="00511B15" w:rsidRDefault="00A3429C">
      <w:pPr>
        <w:pStyle w:val="Default"/>
        <w:spacing w:line="25" w:lineRule="atLeast"/>
        <w:rPr>
          <w:sz w:val="20"/>
          <w:szCs w:val="20"/>
        </w:rPr>
      </w:pPr>
      <w:r>
        <w:rPr>
          <w:sz w:val="20"/>
          <w:szCs w:val="20"/>
        </w:rPr>
        <w:t xml:space="preserve">The Board publishes a range of information about registration and the Board’s expectations of practitioners on its website at </w:t>
      </w:r>
      <w:hyperlink r:id="rId15" w:history="1">
        <w:r w:rsidR="00496C73" w:rsidRPr="00496C73">
          <w:rPr>
            <w:rStyle w:val="Hyperlink"/>
            <w:rFonts w:cs="Arial"/>
            <w:sz w:val="20"/>
            <w:szCs w:val="20"/>
          </w:rPr>
          <w:t>Osteopathy Board of Australia</w:t>
        </w:r>
      </w:hyperlink>
      <w:r w:rsidR="00496C73">
        <w:rPr>
          <w:sz w:val="20"/>
          <w:szCs w:val="20"/>
        </w:rPr>
        <w:t xml:space="preserve">. </w:t>
      </w:r>
      <w:r w:rsidR="00BB47E1">
        <w:rPr>
          <w:sz w:val="20"/>
          <w:szCs w:val="20"/>
        </w:rPr>
        <w:t xml:space="preserve">Osteopaths </w:t>
      </w:r>
      <w:r w:rsidR="00BB47E1" w:rsidRPr="00B478FC">
        <w:rPr>
          <w:sz w:val="20"/>
          <w:szCs w:val="20"/>
        </w:rPr>
        <w:t>are encouraged to refer to the site for news</w:t>
      </w:r>
      <w:r w:rsidR="00496C73">
        <w:rPr>
          <w:sz w:val="20"/>
          <w:szCs w:val="20"/>
        </w:rPr>
        <w:t xml:space="preserve">, </w:t>
      </w:r>
      <w:r w:rsidR="00DD7B23">
        <w:rPr>
          <w:sz w:val="20"/>
          <w:szCs w:val="20"/>
        </w:rPr>
        <w:t xml:space="preserve">registration data, newsletters, </w:t>
      </w:r>
      <w:r w:rsidR="00BB47E1" w:rsidRPr="00B478FC">
        <w:rPr>
          <w:sz w:val="20"/>
          <w:szCs w:val="20"/>
        </w:rPr>
        <w:t xml:space="preserve">and updates on </w:t>
      </w:r>
      <w:r w:rsidR="000120A8">
        <w:rPr>
          <w:sz w:val="20"/>
          <w:szCs w:val="20"/>
        </w:rPr>
        <w:t>p</w:t>
      </w:r>
      <w:r w:rsidR="00BB47E1" w:rsidRPr="00B478FC">
        <w:rPr>
          <w:sz w:val="20"/>
          <w:szCs w:val="20"/>
        </w:rPr>
        <w:t xml:space="preserve">olicy and </w:t>
      </w:r>
      <w:r w:rsidR="000120A8">
        <w:rPr>
          <w:sz w:val="20"/>
          <w:szCs w:val="20"/>
        </w:rPr>
        <w:t>g</w:t>
      </w:r>
      <w:r w:rsidR="00BB47E1" w:rsidRPr="00B478FC">
        <w:rPr>
          <w:sz w:val="20"/>
          <w:szCs w:val="20"/>
        </w:rPr>
        <w:t>uidelines affecting their profession</w:t>
      </w:r>
      <w:r w:rsidR="000120A8">
        <w:rPr>
          <w:sz w:val="20"/>
          <w:szCs w:val="20"/>
        </w:rPr>
        <w:t>.</w:t>
      </w:r>
    </w:p>
    <w:p w:rsidR="00511B15" w:rsidRDefault="00511B15">
      <w:pPr>
        <w:pStyle w:val="Default"/>
        <w:spacing w:line="25" w:lineRule="atLeast"/>
        <w:rPr>
          <w:sz w:val="20"/>
          <w:szCs w:val="20"/>
        </w:rPr>
      </w:pPr>
    </w:p>
    <w:p w:rsidR="00130835" w:rsidRDefault="00130835">
      <w:pPr>
        <w:pStyle w:val="Default"/>
        <w:spacing w:line="25" w:lineRule="atLeast"/>
        <w:rPr>
          <w:sz w:val="20"/>
          <w:szCs w:val="20"/>
        </w:rPr>
      </w:pPr>
    </w:p>
    <w:p w:rsidR="00511B15" w:rsidRDefault="00F1411E">
      <w:pPr>
        <w:rPr>
          <w:rFonts w:ascii="Arial" w:hAnsi="Arial" w:cs="Arial"/>
          <w:sz w:val="20"/>
          <w:szCs w:val="20"/>
          <w:lang w:val="en-US"/>
        </w:rPr>
      </w:pPr>
      <w:r w:rsidRPr="00AE3701">
        <w:rPr>
          <w:rFonts w:ascii="Arial" w:hAnsi="Arial" w:cs="Arial"/>
          <w:sz w:val="20"/>
          <w:szCs w:val="20"/>
          <w:lang w:val="en-US"/>
        </w:rPr>
        <w:t>Dr Robert Fendall</w:t>
      </w:r>
      <w:r w:rsidR="00BE439F">
        <w:rPr>
          <w:rFonts w:ascii="Arial" w:hAnsi="Arial" w:cs="Arial"/>
          <w:sz w:val="20"/>
          <w:szCs w:val="20"/>
          <w:lang w:val="en-US"/>
        </w:rPr>
        <w:t xml:space="preserve"> (Osteopath)</w:t>
      </w:r>
    </w:p>
    <w:p w:rsidR="00511B15" w:rsidRDefault="00F1411E">
      <w:pPr>
        <w:rPr>
          <w:rFonts w:ascii="Arial" w:hAnsi="Arial" w:cs="Arial"/>
          <w:color w:val="0070C0"/>
          <w:sz w:val="20"/>
          <w:szCs w:val="20"/>
          <w:lang w:val="en-US"/>
        </w:rPr>
      </w:pPr>
      <w:r w:rsidRPr="007D493A">
        <w:rPr>
          <w:rFonts w:ascii="Arial" w:hAnsi="Arial" w:cs="Arial"/>
          <w:color w:val="0070C0"/>
          <w:sz w:val="20"/>
          <w:szCs w:val="20"/>
          <w:lang w:val="en-US"/>
        </w:rPr>
        <w:t>Chair</w:t>
      </w:r>
    </w:p>
    <w:p w:rsidR="007D493A" w:rsidRPr="007D493A" w:rsidRDefault="007D493A">
      <w:pPr>
        <w:rPr>
          <w:rFonts w:ascii="Arial" w:hAnsi="Arial" w:cs="Arial"/>
          <w:color w:val="0070C0"/>
          <w:sz w:val="20"/>
          <w:szCs w:val="20"/>
          <w:lang w:val="en-US"/>
        </w:rPr>
      </w:pPr>
    </w:p>
    <w:p w:rsidR="00511B15" w:rsidRDefault="003B731D">
      <w:pPr>
        <w:rPr>
          <w:rFonts w:ascii="Arial" w:hAnsi="Arial" w:cs="Arial"/>
          <w:sz w:val="20"/>
          <w:szCs w:val="20"/>
          <w:lang w:val="en-US"/>
        </w:rPr>
      </w:pPr>
      <w:r>
        <w:rPr>
          <w:rFonts w:ascii="Arial" w:hAnsi="Arial" w:cs="Arial"/>
          <w:sz w:val="20"/>
          <w:szCs w:val="20"/>
          <w:lang w:val="en-US"/>
        </w:rPr>
        <w:t>30</w:t>
      </w:r>
      <w:r w:rsidR="007A3B51">
        <w:rPr>
          <w:rFonts w:ascii="Arial" w:hAnsi="Arial" w:cs="Arial"/>
          <w:sz w:val="20"/>
          <w:szCs w:val="20"/>
          <w:lang w:val="en-US"/>
        </w:rPr>
        <w:t xml:space="preserve"> </w:t>
      </w:r>
      <w:r w:rsidR="00716544">
        <w:rPr>
          <w:rFonts w:ascii="Arial" w:hAnsi="Arial" w:cs="Arial"/>
          <w:sz w:val="20"/>
          <w:szCs w:val="20"/>
          <w:lang w:val="en-US"/>
        </w:rPr>
        <w:t>July</w:t>
      </w:r>
      <w:r w:rsidR="000120A8">
        <w:rPr>
          <w:rFonts w:ascii="Arial" w:hAnsi="Arial" w:cs="Arial"/>
          <w:sz w:val="20"/>
          <w:szCs w:val="20"/>
          <w:lang w:val="en-US"/>
        </w:rPr>
        <w:t xml:space="preserve"> 2013</w:t>
      </w:r>
    </w:p>
    <w:sectPr w:rsidR="00511B15" w:rsidSect="00774EC4">
      <w:headerReference w:type="default" r:id="rId16"/>
      <w:footerReference w:type="default" r:id="rId17"/>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97" w:rsidRDefault="00E15197" w:rsidP="00C13778">
      <w:r>
        <w:separator/>
      </w:r>
    </w:p>
  </w:endnote>
  <w:endnote w:type="continuationSeparator" w:id="0">
    <w:p w:rsidR="00E15197" w:rsidRDefault="00E15197"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97" w:rsidRPr="000113E5" w:rsidRDefault="00E15197" w:rsidP="00C13778">
    <w:pPr>
      <w:pStyle w:val="Footer"/>
      <w:jc w:val="right"/>
      <w:rPr>
        <w:sz w:val="20"/>
        <w:szCs w:val="20"/>
      </w:rPr>
    </w:pPr>
    <w:r w:rsidRPr="000113E5">
      <w:rPr>
        <w:sz w:val="20"/>
        <w:szCs w:val="20"/>
      </w:rPr>
      <w:t xml:space="preserve">Page </w:t>
    </w:r>
    <w:r w:rsidR="000C2503" w:rsidRPr="000113E5">
      <w:rPr>
        <w:sz w:val="20"/>
        <w:szCs w:val="20"/>
      </w:rPr>
      <w:fldChar w:fldCharType="begin"/>
    </w:r>
    <w:r w:rsidRPr="000113E5">
      <w:rPr>
        <w:sz w:val="20"/>
        <w:szCs w:val="20"/>
      </w:rPr>
      <w:instrText xml:space="preserve"> PAGE </w:instrText>
    </w:r>
    <w:r w:rsidR="000C2503" w:rsidRPr="000113E5">
      <w:rPr>
        <w:sz w:val="20"/>
        <w:szCs w:val="20"/>
      </w:rPr>
      <w:fldChar w:fldCharType="separate"/>
    </w:r>
    <w:r w:rsidR="0083144E">
      <w:rPr>
        <w:noProof/>
        <w:sz w:val="20"/>
        <w:szCs w:val="20"/>
      </w:rPr>
      <w:t>2</w:t>
    </w:r>
    <w:r w:rsidR="000C2503" w:rsidRPr="000113E5">
      <w:rPr>
        <w:sz w:val="20"/>
        <w:szCs w:val="20"/>
      </w:rPr>
      <w:fldChar w:fldCharType="end"/>
    </w:r>
    <w:r w:rsidRPr="000113E5">
      <w:rPr>
        <w:sz w:val="20"/>
        <w:szCs w:val="20"/>
      </w:rPr>
      <w:t xml:space="preserve"> of </w:t>
    </w:r>
    <w:r w:rsidR="000C2503" w:rsidRPr="000113E5">
      <w:rPr>
        <w:sz w:val="20"/>
        <w:szCs w:val="20"/>
      </w:rPr>
      <w:fldChar w:fldCharType="begin"/>
    </w:r>
    <w:r w:rsidRPr="000113E5">
      <w:rPr>
        <w:sz w:val="20"/>
        <w:szCs w:val="20"/>
      </w:rPr>
      <w:instrText xml:space="preserve"> NUMPAGES </w:instrText>
    </w:r>
    <w:r w:rsidR="000C2503" w:rsidRPr="000113E5">
      <w:rPr>
        <w:sz w:val="20"/>
        <w:szCs w:val="20"/>
      </w:rPr>
      <w:fldChar w:fldCharType="separate"/>
    </w:r>
    <w:r w:rsidR="0083144E">
      <w:rPr>
        <w:noProof/>
        <w:sz w:val="20"/>
        <w:szCs w:val="20"/>
      </w:rPr>
      <w:t>2</w:t>
    </w:r>
    <w:r w:rsidR="000C2503"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97" w:rsidRDefault="00E15197" w:rsidP="00C13778">
      <w:r>
        <w:separator/>
      </w:r>
    </w:p>
  </w:footnote>
  <w:footnote w:type="continuationSeparator" w:id="0">
    <w:p w:rsidR="00E15197" w:rsidRDefault="00E15197"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97" w:rsidRDefault="00E15197"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7">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nsid w:val="641015E2"/>
    <w:multiLevelType w:val="hybridMultilevel"/>
    <w:tmpl w:val="38AEBA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09841D8"/>
    <w:multiLevelType w:val="hybridMultilevel"/>
    <w:tmpl w:val="8302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C885409"/>
    <w:multiLevelType w:val="hybridMultilevel"/>
    <w:tmpl w:val="344227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D160C77"/>
    <w:multiLevelType w:val="hybridMultilevel"/>
    <w:tmpl w:val="C8482C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F274C05"/>
    <w:multiLevelType w:val="hybridMultilevel"/>
    <w:tmpl w:val="2DF45A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0"/>
  </w:num>
  <w:num w:numId="2">
    <w:abstractNumId w:val="1"/>
  </w:num>
  <w:num w:numId="3">
    <w:abstractNumId w:val="10"/>
  </w:num>
  <w:num w:numId="4">
    <w:abstractNumId w:val="0"/>
  </w:num>
  <w:num w:numId="5">
    <w:abstractNumId w:val="19"/>
  </w:num>
  <w:num w:numId="6">
    <w:abstractNumId w:val="16"/>
  </w:num>
  <w:num w:numId="7">
    <w:abstractNumId w:val="9"/>
  </w:num>
  <w:num w:numId="8">
    <w:abstractNumId w:val="18"/>
  </w:num>
  <w:num w:numId="9">
    <w:abstractNumId w:val="11"/>
  </w:num>
  <w:num w:numId="10">
    <w:abstractNumId w:val="8"/>
  </w:num>
  <w:num w:numId="11">
    <w:abstractNumId w:val="15"/>
  </w:num>
  <w:num w:numId="12">
    <w:abstractNumId w:val="7"/>
  </w:num>
  <w:num w:numId="13">
    <w:abstractNumId w:val="2"/>
  </w:num>
  <w:num w:numId="14">
    <w:abstractNumId w:val="3"/>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17"/>
  </w:num>
  <w:num w:numId="20">
    <w:abstractNumId w:val="4"/>
  </w:num>
  <w:num w:numId="21">
    <w:abstractNumId w:val="14"/>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7753"/>
    <w:rsid w:val="00030632"/>
    <w:rsid w:val="00042050"/>
    <w:rsid w:val="00047CB3"/>
    <w:rsid w:val="00055D3D"/>
    <w:rsid w:val="0007755D"/>
    <w:rsid w:val="00083145"/>
    <w:rsid w:val="0008489C"/>
    <w:rsid w:val="000903D0"/>
    <w:rsid w:val="00093C6D"/>
    <w:rsid w:val="000B47B8"/>
    <w:rsid w:val="000C0F7B"/>
    <w:rsid w:val="000C2503"/>
    <w:rsid w:val="000C387F"/>
    <w:rsid w:val="000C4340"/>
    <w:rsid w:val="000D55C4"/>
    <w:rsid w:val="000D7ECF"/>
    <w:rsid w:val="000E724C"/>
    <w:rsid w:val="000F0898"/>
    <w:rsid w:val="000F1079"/>
    <w:rsid w:val="000F64C3"/>
    <w:rsid w:val="001014E2"/>
    <w:rsid w:val="001026C1"/>
    <w:rsid w:val="00107D93"/>
    <w:rsid w:val="00130835"/>
    <w:rsid w:val="00134BF9"/>
    <w:rsid w:val="0013761E"/>
    <w:rsid w:val="001439E9"/>
    <w:rsid w:val="00144617"/>
    <w:rsid w:val="0014571D"/>
    <w:rsid w:val="00170ADE"/>
    <w:rsid w:val="00171227"/>
    <w:rsid w:val="00185362"/>
    <w:rsid w:val="001A3CC3"/>
    <w:rsid w:val="001C7F07"/>
    <w:rsid w:val="001D07BE"/>
    <w:rsid w:val="001D5973"/>
    <w:rsid w:val="001E0540"/>
    <w:rsid w:val="001E5346"/>
    <w:rsid w:val="00202C3C"/>
    <w:rsid w:val="00214F42"/>
    <w:rsid w:val="00217AD3"/>
    <w:rsid w:val="00220D8C"/>
    <w:rsid w:val="002230D0"/>
    <w:rsid w:val="002266AE"/>
    <w:rsid w:val="0023399E"/>
    <w:rsid w:val="00237AE8"/>
    <w:rsid w:val="00244AD2"/>
    <w:rsid w:val="00244CFD"/>
    <w:rsid w:val="00250506"/>
    <w:rsid w:val="00260415"/>
    <w:rsid w:val="00262429"/>
    <w:rsid w:val="00280AA0"/>
    <w:rsid w:val="002A2F92"/>
    <w:rsid w:val="002A383E"/>
    <w:rsid w:val="002B5E92"/>
    <w:rsid w:val="002C0B74"/>
    <w:rsid w:val="002C2E66"/>
    <w:rsid w:val="002E1F44"/>
    <w:rsid w:val="002E45AE"/>
    <w:rsid w:val="002F12EC"/>
    <w:rsid w:val="002F190C"/>
    <w:rsid w:val="003117A7"/>
    <w:rsid w:val="0031227D"/>
    <w:rsid w:val="003171A0"/>
    <w:rsid w:val="00320F36"/>
    <w:rsid w:val="0032227C"/>
    <w:rsid w:val="00325A81"/>
    <w:rsid w:val="00327E31"/>
    <w:rsid w:val="00337162"/>
    <w:rsid w:val="003500EA"/>
    <w:rsid w:val="003712F5"/>
    <w:rsid w:val="00390B79"/>
    <w:rsid w:val="003B6E9C"/>
    <w:rsid w:val="003B731D"/>
    <w:rsid w:val="003E1F03"/>
    <w:rsid w:val="003E363D"/>
    <w:rsid w:val="003E4EEA"/>
    <w:rsid w:val="003E6B66"/>
    <w:rsid w:val="00400FEB"/>
    <w:rsid w:val="00403192"/>
    <w:rsid w:val="00403D34"/>
    <w:rsid w:val="00417AA4"/>
    <w:rsid w:val="00421C73"/>
    <w:rsid w:val="00427273"/>
    <w:rsid w:val="00447156"/>
    <w:rsid w:val="00453388"/>
    <w:rsid w:val="004572F4"/>
    <w:rsid w:val="00463D34"/>
    <w:rsid w:val="00470CE0"/>
    <w:rsid w:val="00471F7C"/>
    <w:rsid w:val="004813FE"/>
    <w:rsid w:val="0048297B"/>
    <w:rsid w:val="00496C73"/>
    <w:rsid w:val="004A1437"/>
    <w:rsid w:val="004A3DD6"/>
    <w:rsid w:val="004A5D36"/>
    <w:rsid w:val="004B0485"/>
    <w:rsid w:val="004C2060"/>
    <w:rsid w:val="004D2A88"/>
    <w:rsid w:val="004D35DA"/>
    <w:rsid w:val="004D7F29"/>
    <w:rsid w:val="004E31E6"/>
    <w:rsid w:val="004E4A77"/>
    <w:rsid w:val="004F1315"/>
    <w:rsid w:val="00505DB2"/>
    <w:rsid w:val="00511B15"/>
    <w:rsid w:val="00526184"/>
    <w:rsid w:val="005306D0"/>
    <w:rsid w:val="00530F2F"/>
    <w:rsid w:val="00553A4A"/>
    <w:rsid w:val="0056633B"/>
    <w:rsid w:val="00575C51"/>
    <w:rsid w:val="00575DF7"/>
    <w:rsid w:val="00580466"/>
    <w:rsid w:val="00581B49"/>
    <w:rsid w:val="00584667"/>
    <w:rsid w:val="005907FD"/>
    <w:rsid w:val="00592589"/>
    <w:rsid w:val="00594BE4"/>
    <w:rsid w:val="005A5D7E"/>
    <w:rsid w:val="005A628C"/>
    <w:rsid w:val="005F3756"/>
    <w:rsid w:val="006020A0"/>
    <w:rsid w:val="00605A6E"/>
    <w:rsid w:val="00605ED9"/>
    <w:rsid w:val="00610B56"/>
    <w:rsid w:val="00633FFB"/>
    <w:rsid w:val="00662D9F"/>
    <w:rsid w:val="0068023B"/>
    <w:rsid w:val="006973FD"/>
    <w:rsid w:val="006A300F"/>
    <w:rsid w:val="006A6516"/>
    <w:rsid w:val="006A7063"/>
    <w:rsid w:val="006B1223"/>
    <w:rsid w:val="006D41DA"/>
    <w:rsid w:val="0070004D"/>
    <w:rsid w:val="007147B1"/>
    <w:rsid w:val="00716544"/>
    <w:rsid w:val="00716B9F"/>
    <w:rsid w:val="00721691"/>
    <w:rsid w:val="00733CC4"/>
    <w:rsid w:val="0073625D"/>
    <w:rsid w:val="0073782C"/>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9B6"/>
    <w:rsid w:val="007B7C32"/>
    <w:rsid w:val="007C2DCB"/>
    <w:rsid w:val="007C3D16"/>
    <w:rsid w:val="007C6ABC"/>
    <w:rsid w:val="007D2025"/>
    <w:rsid w:val="007D22FE"/>
    <w:rsid w:val="007D493A"/>
    <w:rsid w:val="007F3017"/>
    <w:rsid w:val="007F349F"/>
    <w:rsid w:val="00805062"/>
    <w:rsid w:val="008141BF"/>
    <w:rsid w:val="00820286"/>
    <w:rsid w:val="0083000F"/>
    <w:rsid w:val="0083144E"/>
    <w:rsid w:val="008328A7"/>
    <w:rsid w:val="00852E40"/>
    <w:rsid w:val="00853CFB"/>
    <w:rsid w:val="0086035A"/>
    <w:rsid w:val="008606C5"/>
    <w:rsid w:val="008769D0"/>
    <w:rsid w:val="00894B99"/>
    <w:rsid w:val="008A0D74"/>
    <w:rsid w:val="008A2298"/>
    <w:rsid w:val="008A3CFF"/>
    <w:rsid w:val="008B3071"/>
    <w:rsid w:val="008C2557"/>
    <w:rsid w:val="008D385C"/>
    <w:rsid w:val="008D44E0"/>
    <w:rsid w:val="008E0A17"/>
    <w:rsid w:val="008F255F"/>
    <w:rsid w:val="00900632"/>
    <w:rsid w:val="009054BD"/>
    <w:rsid w:val="009106F1"/>
    <w:rsid w:val="009107CE"/>
    <w:rsid w:val="00914176"/>
    <w:rsid w:val="00924C1B"/>
    <w:rsid w:val="00936503"/>
    <w:rsid w:val="00950BC8"/>
    <w:rsid w:val="00952484"/>
    <w:rsid w:val="00955412"/>
    <w:rsid w:val="00957CBA"/>
    <w:rsid w:val="00957D16"/>
    <w:rsid w:val="0096344E"/>
    <w:rsid w:val="00965CFE"/>
    <w:rsid w:val="00967048"/>
    <w:rsid w:val="009678F0"/>
    <w:rsid w:val="00970531"/>
    <w:rsid w:val="00984DE5"/>
    <w:rsid w:val="009939F8"/>
    <w:rsid w:val="009A53F0"/>
    <w:rsid w:val="009A7A36"/>
    <w:rsid w:val="009A7FB1"/>
    <w:rsid w:val="009B5C82"/>
    <w:rsid w:val="009D6B57"/>
    <w:rsid w:val="009F0B4F"/>
    <w:rsid w:val="009F3A47"/>
    <w:rsid w:val="00A021FF"/>
    <w:rsid w:val="00A101BD"/>
    <w:rsid w:val="00A17000"/>
    <w:rsid w:val="00A21290"/>
    <w:rsid w:val="00A24FBC"/>
    <w:rsid w:val="00A25857"/>
    <w:rsid w:val="00A27FF1"/>
    <w:rsid w:val="00A329B1"/>
    <w:rsid w:val="00A3429C"/>
    <w:rsid w:val="00A64200"/>
    <w:rsid w:val="00A647E8"/>
    <w:rsid w:val="00A718B7"/>
    <w:rsid w:val="00A91AF0"/>
    <w:rsid w:val="00AB2ABD"/>
    <w:rsid w:val="00AC1B2C"/>
    <w:rsid w:val="00AC756F"/>
    <w:rsid w:val="00AE237D"/>
    <w:rsid w:val="00AE3276"/>
    <w:rsid w:val="00AE3701"/>
    <w:rsid w:val="00AE7F6C"/>
    <w:rsid w:val="00B02372"/>
    <w:rsid w:val="00B03537"/>
    <w:rsid w:val="00B1330C"/>
    <w:rsid w:val="00B205C1"/>
    <w:rsid w:val="00B20C0E"/>
    <w:rsid w:val="00B25994"/>
    <w:rsid w:val="00B317EA"/>
    <w:rsid w:val="00B33129"/>
    <w:rsid w:val="00B46F2D"/>
    <w:rsid w:val="00B600A1"/>
    <w:rsid w:val="00B75906"/>
    <w:rsid w:val="00B8730D"/>
    <w:rsid w:val="00B91DCB"/>
    <w:rsid w:val="00BA74CF"/>
    <w:rsid w:val="00BA7E08"/>
    <w:rsid w:val="00BB47E1"/>
    <w:rsid w:val="00BB5A8D"/>
    <w:rsid w:val="00BC3B3F"/>
    <w:rsid w:val="00BE439F"/>
    <w:rsid w:val="00BE4C8B"/>
    <w:rsid w:val="00BE68BB"/>
    <w:rsid w:val="00BF002B"/>
    <w:rsid w:val="00BF1941"/>
    <w:rsid w:val="00C13778"/>
    <w:rsid w:val="00C14DCE"/>
    <w:rsid w:val="00C335EE"/>
    <w:rsid w:val="00C34F1D"/>
    <w:rsid w:val="00C4636A"/>
    <w:rsid w:val="00C51DC8"/>
    <w:rsid w:val="00C655A5"/>
    <w:rsid w:val="00C72FA8"/>
    <w:rsid w:val="00C8364F"/>
    <w:rsid w:val="00C8555A"/>
    <w:rsid w:val="00C90A71"/>
    <w:rsid w:val="00CA0DB5"/>
    <w:rsid w:val="00CA2F5A"/>
    <w:rsid w:val="00CA67E3"/>
    <w:rsid w:val="00CB7280"/>
    <w:rsid w:val="00CB7F41"/>
    <w:rsid w:val="00CC54FA"/>
    <w:rsid w:val="00CC6228"/>
    <w:rsid w:val="00CC6E12"/>
    <w:rsid w:val="00CE0D9C"/>
    <w:rsid w:val="00CE3110"/>
    <w:rsid w:val="00D02142"/>
    <w:rsid w:val="00D0309E"/>
    <w:rsid w:val="00D17511"/>
    <w:rsid w:val="00D210AA"/>
    <w:rsid w:val="00D37D9A"/>
    <w:rsid w:val="00D40DDA"/>
    <w:rsid w:val="00D4634C"/>
    <w:rsid w:val="00D46E80"/>
    <w:rsid w:val="00D5664B"/>
    <w:rsid w:val="00D61C9C"/>
    <w:rsid w:val="00D6235E"/>
    <w:rsid w:val="00D64626"/>
    <w:rsid w:val="00D70477"/>
    <w:rsid w:val="00D839F4"/>
    <w:rsid w:val="00D85CC5"/>
    <w:rsid w:val="00D92A96"/>
    <w:rsid w:val="00D96EEB"/>
    <w:rsid w:val="00DA20F9"/>
    <w:rsid w:val="00DB466A"/>
    <w:rsid w:val="00DB6C96"/>
    <w:rsid w:val="00DC011E"/>
    <w:rsid w:val="00DC0F09"/>
    <w:rsid w:val="00DD179C"/>
    <w:rsid w:val="00DD7B23"/>
    <w:rsid w:val="00DF1D2B"/>
    <w:rsid w:val="00E1114A"/>
    <w:rsid w:val="00E15197"/>
    <w:rsid w:val="00E15E9D"/>
    <w:rsid w:val="00E166A6"/>
    <w:rsid w:val="00E17DAC"/>
    <w:rsid w:val="00E3415C"/>
    <w:rsid w:val="00E373F3"/>
    <w:rsid w:val="00E42608"/>
    <w:rsid w:val="00E43C9A"/>
    <w:rsid w:val="00E505D9"/>
    <w:rsid w:val="00E51430"/>
    <w:rsid w:val="00E61FEA"/>
    <w:rsid w:val="00E6406B"/>
    <w:rsid w:val="00E7302D"/>
    <w:rsid w:val="00E834C2"/>
    <w:rsid w:val="00E87EB7"/>
    <w:rsid w:val="00E92F16"/>
    <w:rsid w:val="00E978DE"/>
    <w:rsid w:val="00EB7F7D"/>
    <w:rsid w:val="00EE737E"/>
    <w:rsid w:val="00EF0E1C"/>
    <w:rsid w:val="00F02044"/>
    <w:rsid w:val="00F074C0"/>
    <w:rsid w:val="00F07F8A"/>
    <w:rsid w:val="00F120D5"/>
    <w:rsid w:val="00F1411E"/>
    <w:rsid w:val="00F156E8"/>
    <w:rsid w:val="00F21863"/>
    <w:rsid w:val="00F21CEA"/>
    <w:rsid w:val="00F231FF"/>
    <w:rsid w:val="00F26CDC"/>
    <w:rsid w:val="00F32EE9"/>
    <w:rsid w:val="00F36E71"/>
    <w:rsid w:val="00F534F6"/>
    <w:rsid w:val="00F653A7"/>
    <w:rsid w:val="00F70C73"/>
    <w:rsid w:val="00FA3CAE"/>
    <w:rsid w:val="00FA5291"/>
    <w:rsid w:val="00FB111C"/>
    <w:rsid w:val="00FD19AE"/>
    <w:rsid w:val="00FD3056"/>
    <w:rsid w:val="00FE22E9"/>
    <w:rsid w:val="00FE5A8A"/>
    <w:rsid w:val="00FF0846"/>
    <w:rsid w:val="00FF49BB"/>
    <w:rsid w:val="00FF4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iPriority w:val="99"/>
    <w:unhideWhenUsed/>
    <w:rsid w:val="00DF1D2B"/>
    <w:rPr>
      <w:vertAlign w:val="superscript"/>
    </w:rPr>
  </w:style>
  <w:style w:type="paragraph" w:styleId="ListParagraph">
    <w:name w:val="List Paragraph"/>
    <w:basedOn w:val="Normal"/>
    <w:uiPriority w:val="34"/>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teopathyboard.gov.au/News/Current-Consultation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News/2013-07-29-media-releas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News/2013-07-29-media-release.aspx" TargetMode="External"/><Relationship Id="rId5" Type="http://schemas.openxmlformats.org/officeDocument/2006/relationships/webSettings" Target="webSettings.xml"/><Relationship Id="rId15" Type="http://schemas.openxmlformats.org/officeDocument/2006/relationships/hyperlink" Target="http://www.osteopathyboard.gov.au/" TargetMode="External"/><Relationship Id="rId10" Type="http://schemas.openxmlformats.org/officeDocument/2006/relationships/hyperlink" Target="http://www.hpca.nsw.gov.au/Osteopaths-Council/Home/Home/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teopathyboard.gov.au/Registration/Fees.aspx" TargetMode="External"/><Relationship Id="rId14" Type="http://schemas.openxmlformats.org/officeDocument/2006/relationships/hyperlink" Target="mailto:osteoboardconsultation@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1942B-B40E-48AA-B619-287DD6AD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5253</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6169</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- 25 July 2013</dc:title>
  <dc:subject>Communique</dc:subject>
  <dc:creator>Osteopathy Board</dc:creator>
  <cp:lastModifiedBy>glyons</cp:lastModifiedBy>
  <cp:revision>2</cp:revision>
  <cp:lastPrinted>2013-07-04T00:58:00Z</cp:lastPrinted>
  <dcterms:created xsi:type="dcterms:W3CDTF">2013-08-01T05:32:00Z</dcterms:created>
  <dcterms:modified xsi:type="dcterms:W3CDTF">2013-08-01T05:32:00Z</dcterms:modified>
</cp:coreProperties>
</file>